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520" w:type="dxa"/>
        <w:jc w:val="center"/>
        <w:tblInd w:w="-590" w:type="dxa"/>
        <w:tblLayout w:type="fixed"/>
        <w:tblCellMar>
          <w:top w:w="0" w:type="dxa"/>
          <w:left w:w="108" w:type="dxa"/>
          <w:bottom w:w="0" w:type="dxa"/>
          <w:right w:w="108" w:type="dxa"/>
        </w:tblCellMar>
      </w:tblPr>
      <w:tblGrid>
        <w:gridCol w:w="10520"/>
      </w:tblGrid>
      <w:tr>
        <w:tblPrEx>
          <w:tblLayout w:type="fixed"/>
          <w:tblCellMar>
            <w:top w:w="0" w:type="dxa"/>
            <w:left w:w="108" w:type="dxa"/>
            <w:bottom w:w="0" w:type="dxa"/>
            <w:right w:w="108" w:type="dxa"/>
          </w:tblCellMar>
        </w:tblPrEx>
        <w:trPr>
          <w:jc w:val="center"/>
        </w:trPr>
        <w:tc>
          <w:tcPr>
            <w:tcW w:w="10520" w:type="dxa"/>
            <w:vAlign w:val="top"/>
          </w:tcPr>
          <w:p>
            <w:pPr>
              <w:snapToGrid w:val="0"/>
              <w:spacing w:line="500" w:lineRule="exact"/>
              <w:jc w:val="center"/>
              <w:rPr>
                <w:rFonts w:ascii="黑体" w:hAnsi="宋体" w:eastAsia="黑体"/>
                <w:b/>
                <w:color w:val="FF0000"/>
                <w:sz w:val="44"/>
                <w:szCs w:val="44"/>
              </w:rPr>
            </w:pPr>
            <w:r>
              <w:rPr>
                <w:rFonts w:hint="eastAsia" w:ascii="黑体" w:hAnsi="宋体" w:eastAsia="黑体"/>
                <w:b/>
                <w:color w:val="FF0000"/>
                <w:sz w:val="44"/>
                <w:szCs w:val="44"/>
              </w:rPr>
              <w:t>中南大学2018年选拔本校在学优秀硕士生</w:t>
            </w:r>
          </w:p>
          <w:p>
            <w:pPr>
              <w:snapToGrid w:val="0"/>
              <w:spacing w:line="500" w:lineRule="exact"/>
              <w:jc w:val="center"/>
              <w:rPr>
                <w:rFonts w:ascii="黑体" w:hAnsi="宋体" w:eastAsia="黑体"/>
                <w:b/>
                <w:color w:val="FF0000"/>
                <w:sz w:val="44"/>
                <w:szCs w:val="44"/>
              </w:rPr>
            </w:pPr>
            <w:r>
              <w:rPr>
                <w:rFonts w:hint="eastAsia" w:ascii="黑体" w:hAnsi="宋体" w:eastAsia="黑体"/>
                <w:b/>
                <w:color w:val="FF0000"/>
                <w:sz w:val="44"/>
                <w:szCs w:val="44"/>
              </w:rPr>
              <w:t>硕博连读攻读博士学位研究生的通知</w:t>
            </w:r>
          </w:p>
          <w:p>
            <w:pPr>
              <w:snapToGrid w:val="0"/>
              <w:spacing w:line="400" w:lineRule="exact"/>
              <w:ind w:firstLine="482" w:firstLineChars="200"/>
              <w:jc w:val="center"/>
              <w:rPr>
                <w:rFonts w:ascii="宋体" w:hAnsi="宋体"/>
                <w:b/>
                <w:color w:val="FF0000"/>
                <w:sz w:val="24"/>
              </w:rPr>
            </w:pPr>
          </w:p>
          <w:p>
            <w:pPr>
              <w:snapToGrid w:val="0"/>
              <w:spacing w:line="400" w:lineRule="exact"/>
              <w:ind w:firstLine="480" w:firstLineChars="200"/>
              <w:rPr>
                <w:rFonts w:ascii="宋体" w:hAnsi="宋体" w:cs="宋体"/>
                <w:kern w:val="0"/>
                <w:sz w:val="24"/>
              </w:rPr>
            </w:pPr>
            <w:r>
              <w:rPr>
                <w:rFonts w:hint="eastAsia" w:ascii="宋体" w:hAnsi="宋体" w:cs="宋体"/>
                <w:color w:val="000000"/>
                <w:kern w:val="0"/>
                <w:sz w:val="24"/>
              </w:rPr>
              <w:t>为</w:t>
            </w:r>
            <w:r>
              <w:rPr>
                <w:rFonts w:hint="eastAsia" w:ascii="宋体" w:hAnsi="宋体"/>
                <w:sz w:val="24"/>
              </w:rPr>
              <w:t>贯彻落实我校学位与研究生教育改革精神,</w:t>
            </w:r>
            <w:r>
              <w:rPr>
                <w:rFonts w:hint="eastAsia" w:ascii="宋体" w:hAnsi="宋体" w:cs="宋体"/>
                <w:color w:val="000000"/>
                <w:kern w:val="0"/>
                <w:sz w:val="24"/>
              </w:rPr>
              <w:t>鼓励品学兼优、具有创新精神和科研能力的本校在学优秀硕士生继续深造攻读博士学位研究生，学校决定开展</w:t>
            </w:r>
            <w:r>
              <w:rPr>
                <w:rFonts w:hint="eastAsia" w:ascii="宋体" w:hAnsi="宋体"/>
                <w:sz w:val="24"/>
              </w:rPr>
              <w:t>选拔本校2016级、2017级在学优秀硕士生硕博连读攻读博士学位</w:t>
            </w:r>
            <w:r>
              <w:rPr>
                <w:rFonts w:hint="eastAsia" w:ascii="宋体" w:hAnsi="宋体" w:cs="宋体"/>
                <w:kern w:val="0"/>
                <w:sz w:val="24"/>
              </w:rPr>
              <w:t>。</w:t>
            </w:r>
          </w:p>
          <w:p>
            <w:pPr>
              <w:snapToGrid w:val="0"/>
              <w:spacing w:line="400" w:lineRule="exact"/>
              <w:ind w:firstLine="480" w:firstLineChars="200"/>
              <w:rPr>
                <w:rFonts w:ascii="宋体" w:hAnsi="宋体" w:cs="宋体"/>
                <w:color w:val="000000"/>
                <w:kern w:val="0"/>
                <w:sz w:val="24"/>
              </w:rPr>
            </w:pPr>
          </w:p>
          <w:p>
            <w:pPr>
              <w:spacing w:line="400" w:lineRule="exact"/>
              <w:rPr>
                <w:rFonts w:ascii="宋体" w:hAnsi="宋体"/>
                <w:b/>
                <w:sz w:val="24"/>
              </w:rPr>
            </w:pPr>
            <w:r>
              <w:rPr>
                <w:rFonts w:hint="eastAsia" w:ascii="宋体" w:hAnsi="宋体"/>
                <w:b/>
                <w:sz w:val="24"/>
              </w:rPr>
              <w:t>一、招收硕博连读学科专业、导师及招生计划</w:t>
            </w:r>
          </w:p>
          <w:p>
            <w:pPr>
              <w:snapToGrid w:val="0"/>
              <w:spacing w:line="400" w:lineRule="exact"/>
              <w:ind w:firstLine="482" w:firstLineChars="200"/>
              <w:rPr>
                <w:rFonts w:ascii="宋体" w:hAnsi="宋体" w:cs="宋体"/>
                <w:color w:val="000000"/>
                <w:kern w:val="0"/>
                <w:sz w:val="24"/>
              </w:rPr>
            </w:pPr>
            <w:r>
              <w:rPr>
                <w:rFonts w:ascii="宋体" w:hAnsi="宋体" w:cs="宋体"/>
                <w:b/>
                <w:color w:val="000000"/>
                <w:kern w:val="0"/>
                <w:sz w:val="24"/>
              </w:rPr>
              <w:t>招收专业</w:t>
            </w:r>
            <w:r>
              <w:rPr>
                <w:rFonts w:hint="eastAsia" w:ascii="宋体" w:hAnsi="宋体" w:cs="宋体"/>
                <w:b/>
                <w:color w:val="000000"/>
                <w:kern w:val="0"/>
                <w:sz w:val="24"/>
              </w:rPr>
              <w:t>：</w:t>
            </w:r>
            <w:r>
              <w:rPr>
                <w:rFonts w:hint="eastAsia" w:ascii="宋体" w:hAnsi="宋体" w:cs="宋体"/>
                <w:color w:val="000000"/>
                <w:kern w:val="0"/>
                <w:sz w:val="24"/>
              </w:rPr>
              <w:t>我校2018年博士研究生招生简章所列</w:t>
            </w:r>
            <w:r>
              <w:rPr>
                <w:rFonts w:hint="eastAsia" w:ascii="宋体" w:hAnsi="宋体" w:cs="宋体"/>
                <w:b/>
                <w:color w:val="000000"/>
                <w:kern w:val="0"/>
                <w:sz w:val="24"/>
              </w:rPr>
              <w:t>学术性学位涉及专业（学科代码第3位不为“5”者）</w:t>
            </w:r>
            <w:r>
              <w:rPr>
                <w:rFonts w:ascii="宋体" w:hAnsi="宋体" w:cs="宋体"/>
                <w:color w:val="000000"/>
                <w:kern w:val="0"/>
                <w:sz w:val="24"/>
              </w:rPr>
              <w:t xml:space="preserve">。 </w:t>
            </w:r>
          </w:p>
          <w:p>
            <w:pPr>
              <w:spacing w:line="400" w:lineRule="exact"/>
              <w:ind w:firstLine="482" w:firstLineChars="200"/>
              <w:rPr>
                <w:rFonts w:ascii="宋体" w:hAnsi="宋体"/>
                <w:b/>
                <w:sz w:val="24"/>
              </w:rPr>
            </w:pPr>
            <w:r>
              <w:rPr>
                <w:rFonts w:hint="eastAsia" w:ascii="宋体" w:hAnsi="宋体"/>
                <w:b/>
                <w:sz w:val="24"/>
              </w:rPr>
              <w:t>招生导师：</w:t>
            </w:r>
            <w:r>
              <w:rPr>
                <w:rFonts w:hint="eastAsia" w:ascii="宋体" w:hAnsi="宋体"/>
                <w:sz w:val="24"/>
              </w:rPr>
              <w:t>认定具有2018年招生资格的博士生导师。每位导师招收的硕博连读博士生，占导师当年博士生招生计划，并受学校每位导师限招3名的限制。</w:t>
            </w:r>
          </w:p>
          <w:p>
            <w:pPr>
              <w:spacing w:line="400" w:lineRule="exact"/>
              <w:ind w:firstLine="482" w:firstLineChars="200"/>
              <w:rPr>
                <w:rFonts w:ascii="宋体" w:hAnsi="宋体"/>
                <w:sz w:val="24"/>
              </w:rPr>
            </w:pPr>
            <w:r>
              <w:rPr>
                <w:rFonts w:hint="eastAsia" w:ascii="宋体" w:hAnsi="宋体" w:cs="宋体"/>
                <w:b/>
                <w:color w:val="000000"/>
                <w:kern w:val="0"/>
                <w:sz w:val="24"/>
              </w:rPr>
              <w:t>招生计划：</w:t>
            </w:r>
            <w:r>
              <w:rPr>
                <w:rFonts w:hint="eastAsia" w:ascii="宋体" w:hAnsi="宋体"/>
                <w:sz w:val="24"/>
              </w:rPr>
              <w:t>各二级单位根据学校下达的2018年博士生招生分配计划和本单位分专业计划自主确定硕博连读实际招生人数。</w:t>
            </w:r>
          </w:p>
          <w:p>
            <w:pPr>
              <w:spacing w:line="400" w:lineRule="exact"/>
              <w:ind w:firstLine="480" w:firstLineChars="200"/>
              <w:rPr>
                <w:rFonts w:ascii="宋体" w:hAnsi="宋体"/>
                <w:sz w:val="24"/>
              </w:rPr>
            </w:pPr>
          </w:p>
          <w:p>
            <w:pPr>
              <w:spacing w:line="400" w:lineRule="exact"/>
              <w:rPr>
                <w:rFonts w:ascii="宋体" w:hAnsi="宋体"/>
                <w:b/>
                <w:sz w:val="24"/>
              </w:rPr>
            </w:pPr>
            <w:r>
              <w:rPr>
                <w:rFonts w:hint="eastAsia" w:ascii="宋体" w:hAnsi="宋体"/>
                <w:b/>
                <w:sz w:val="24"/>
              </w:rPr>
              <w:t>二、</w:t>
            </w:r>
            <w:r>
              <w:rPr>
                <w:rFonts w:ascii="宋体" w:hAnsi="宋体"/>
                <w:b/>
                <w:sz w:val="24"/>
              </w:rPr>
              <w:t xml:space="preserve">申请硕博连读研究生的基本条件 </w:t>
            </w:r>
          </w:p>
          <w:p>
            <w:pPr>
              <w:spacing w:line="400" w:lineRule="exact"/>
              <w:ind w:firstLine="480" w:firstLineChars="200"/>
              <w:rPr>
                <w:rFonts w:ascii="宋体" w:hAnsi="宋体"/>
                <w:color w:val="000000"/>
                <w:sz w:val="24"/>
              </w:rPr>
            </w:pPr>
            <w:r>
              <w:rPr>
                <w:rFonts w:hint="eastAsia" w:ascii="宋体" w:hAnsi="宋体"/>
                <w:sz w:val="24"/>
              </w:rPr>
              <w:t>1、</w:t>
            </w:r>
            <w:r>
              <w:rPr>
                <w:rFonts w:ascii="宋体" w:hAnsi="宋体"/>
                <w:spacing w:val="2"/>
                <w:sz w:val="24"/>
              </w:rPr>
              <w:t>热爱祖国，拥护中国共产党的领导，具有正确的政治立场和政治态度，能积极践行社会主义核心价值观，愿意成为德智体美全面发展的社会主义事业建设者和接班人，遵纪守法，品行端正</w:t>
            </w:r>
            <w:r>
              <w:rPr>
                <w:rFonts w:hint="eastAsia" w:ascii="宋体" w:hAnsi="宋体"/>
                <w:spacing w:val="2"/>
                <w:sz w:val="24"/>
              </w:rPr>
              <w:t>。</w:t>
            </w:r>
          </w:p>
          <w:p>
            <w:pPr>
              <w:spacing w:line="400" w:lineRule="exact"/>
              <w:ind w:firstLine="480" w:firstLineChars="200"/>
              <w:rPr>
                <w:rFonts w:ascii="宋体" w:hAnsi="宋体"/>
                <w:sz w:val="24"/>
              </w:rPr>
            </w:pPr>
            <w:r>
              <w:rPr>
                <w:rFonts w:hint="eastAsia" w:ascii="宋体" w:hAnsi="宋体"/>
                <w:color w:val="000000"/>
                <w:sz w:val="24"/>
              </w:rPr>
              <w:t>2、</w:t>
            </w:r>
            <w:r>
              <w:rPr>
                <w:rFonts w:ascii="宋体" w:hAnsi="宋体"/>
                <w:color w:val="000000"/>
                <w:sz w:val="24"/>
              </w:rPr>
              <w:t>本校在读</w:t>
            </w:r>
            <w:r>
              <w:rPr>
                <w:rFonts w:ascii="宋体" w:hAnsi="宋体"/>
                <w:b/>
                <w:color w:val="000000"/>
                <w:sz w:val="24"/>
              </w:rPr>
              <w:t>一年级或二年级</w:t>
            </w:r>
            <w:r>
              <w:rPr>
                <w:rFonts w:ascii="宋体" w:hAnsi="宋体"/>
                <w:color w:val="000000"/>
                <w:sz w:val="24"/>
              </w:rPr>
              <w:t>优秀全日制学术学位硕士研究生；</w:t>
            </w:r>
            <w:r>
              <w:rPr>
                <w:rFonts w:hint="eastAsia" w:ascii="宋体" w:hAnsi="宋体"/>
                <w:color w:val="000000"/>
                <w:sz w:val="24"/>
              </w:rPr>
              <w:t>第一学历应是参加全国普通高考录取的全国高水平大学（</w:t>
            </w:r>
            <w:r>
              <w:rPr>
                <w:rFonts w:hint="eastAsia"/>
                <w:b/>
                <w:bCs/>
                <w:color w:val="000000"/>
                <w:sz w:val="24"/>
                <w:shd w:val="clear" w:color="auto" w:fill="FFFFFF"/>
              </w:rPr>
              <w:t>入选国家双一流建设高校或原</w:t>
            </w:r>
            <w:r>
              <w:rPr>
                <w:rFonts w:hint="eastAsia" w:ascii="宋体" w:hAnsi="宋体"/>
                <w:color w:val="000000"/>
                <w:sz w:val="24"/>
              </w:rPr>
              <w:t>“211”工程高校）或全国优势学科（</w:t>
            </w:r>
            <w:r>
              <w:rPr>
                <w:rFonts w:hint="eastAsia"/>
                <w:b/>
                <w:bCs/>
                <w:color w:val="000000"/>
                <w:sz w:val="24"/>
                <w:shd w:val="clear" w:color="auto" w:fill="FFFFFF"/>
              </w:rPr>
              <w:t>入选国家双一流建设学科或原</w:t>
            </w:r>
            <w:r>
              <w:rPr>
                <w:rFonts w:hint="eastAsia" w:ascii="宋体" w:hAnsi="宋体"/>
                <w:color w:val="000000"/>
                <w:sz w:val="24"/>
              </w:rPr>
              <w:t>国家重</w:t>
            </w:r>
            <w:r>
              <w:rPr>
                <w:rFonts w:hint="eastAsia" w:ascii="宋体" w:hAnsi="宋体"/>
                <w:sz w:val="24"/>
              </w:rPr>
              <w:t>点学科）全日制大学本科毕业生，且具有学士学位。</w:t>
            </w:r>
          </w:p>
          <w:p>
            <w:pPr>
              <w:spacing w:line="400" w:lineRule="exact"/>
              <w:ind w:firstLine="480" w:firstLineChars="200"/>
              <w:rPr>
                <w:rFonts w:ascii="宋体" w:hAnsi="宋体"/>
                <w:sz w:val="24"/>
              </w:rPr>
            </w:pPr>
            <w:r>
              <w:rPr>
                <w:rFonts w:hint="eastAsia" w:ascii="宋体" w:hAnsi="宋体"/>
                <w:sz w:val="24"/>
              </w:rPr>
              <w:t>3、</w:t>
            </w:r>
            <w:r>
              <w:rPr>
                <w:rFonts w:ascii="宋体" w:hAnsi="宋体"/>
                <w:sz w:val="24"/>
              </w:rPr>
              <w:t>专业基础扎实</w:t>
            </w:r>
            <w:r>
              <w:rPr>
                <w:rFonts w:hint="eastAsia" w:ascii="宋体" w:hAnsi="宋体"/>
                <w:sz w:val="24"/>
              </w:rPr>
              <w:t>、</w:t>
            </w:r>
            <w:r>
              <w:rPr>
                <w:rFonts w:ascii="宋体" w:hAnsi="宋体"/>
                <w:sz w:val="24"/>
              </w:rPr>
              <w:t>课程学习成绩优良</w:t>
            </w:r>
            <w:r>
              <w:rPr>
                <w:rFonts w:hint="eastAsia" w:ascii="宋体" w:hAnsi="宋体"/>
                <w:sz w:val="24"/>
              </w:rPr>
              <w:t>，具体标准各二级单位自定。</w:t>
            </w:r>
          </w:p>
          <w:p>
            <w:pPr>
              <w:spacing w:line="400" w:lineRule="exact"/>
              <w:ind w:firstLine="480" w:firstLineChars="200"/>
              <w:rPr>
                <w:rFonts w:ascii="宋体" w:hAnsi="宋体"/>
                <w:sz w:val="24"/>
              </w:rPr>
            </w:pPr>
            <w:r>
              <w:rPr>
                <w:rFonts w:hint="eastAsia" w:ascii="宋体" w:hAnsi="宋体"/>
                <w:sz w:val="24"/>
              </w:rPr>
              <w:t>4、</w:t>
            </w:r>
            <w:r>
              <w:rPr>
                <w:rFonts w:ascii="宋体" w:hAnsi="宋体"/>
                <w:sz w:val="24"/>
              </w:rPr>
              <w:t>外语水平良好</w:t>
            </w:r>
            <w:r>
              <w:rPr>
                <w:rFonts w:hint="eastAsia" w:ascii="宋体" w:hAnsi="宋体"/>
                <w:sz w:val="24"/>
              </w:rPr>
              <w:t>，</w:t>
            </w:r>
            <w:r>
              <w:rPr>
                <w:rFonts w:ascii="宋体" w:hAnsi="宋体"/>
                <w:sz w:val="24"/>
              </w:rPr>
              <w:t>具体标准由各二级单位自定</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5、</w:t>
            </w:r>
            <w:r>
              <w:rPr>
                <w:rFonts w:ascii="宋体" w:hAnsi="宋体"/>
                <w:sz w:val="24"/>
              </w:rPr>
              <w:t>对科学研究具有浓厚兴趣，具有较强创新意识</w:t>
            </w:r>
            <w:r>
              <w:rPr>
                <w:rFonts w:hint="eastAsia" w:ascii="宋体" w:hAnsi="宋体"/>
                <w:sz w:val="24"/>
              </w:rPr>
              <w:t>和</w:t>
            </w:r>
            <w:r>
              <w:rPr>
                <w:rFonts w:ascii="宋体" w:hAnsi="宋体"/>
                <w:sz w:val="24"/>
              </w:rPr>
              <w:t>创新能力；</w:t>
            </w:r>
          </w:p>
          <w:p>
            <w:pPr>
              <w:spacing w:line="400" w:lineRule="exact"/>
              <w:ind w:firstLine="480" w:firstLineChars="200"/>
              <w:rPr>
                <w:rFonts w:ascii="宋体" w:hAnsi="宋体"/>
                <w:sz w:val="24"/>
              </w:rPr>
            </w:pPr>
            <w:r>
              <w:rPr>
                <w:rFonts w:hint="eastAsia" w:ascii="宋体" w:hAnsi="宋体"/>
                <w:sz w:val="24"/>
              </w:rPr>
              <w:t>6、考生报考专业必须与所攻读的硕士专业相同或相近。</w:t>
            </w:r>
          </w:p>
          <w:p>
            <w:pPr>
              <w:spacing w:line="400" w:lineRule="exact"/>
              <w:ind w:firstLine="480" w:firstLineChars="200"/>
              <w:rPr>
                <w:rFonts w:ascii="宋体" w:hAnsi="宋体"/>
                <w:sz w:val="24"/>
              </w:rPr>
            </w:pPr>
            <w:r>
              <w:rPr>
                <w:rFonts w:hint="eastAsia" w:ascii="宋体" w:hAnsi="宋体"/>
                <w:sz w:val="24"/>
              </w:rPr>
              <w:t>7、</w:t>
            </w:r>
            <w:r>
              <w:rPr>
                <w:rFonts w:ascii="宋体" w:hAnsi="宋体"/>
                <w:sz w:val="24"/>
              </w:rPr>
              <w:t>身心健康（符合教育部规定的研究生招考体检标准）</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8、个别科研能力强、有突出科研成果者（发表高水平论文或获得国家级奖励或有授权专利或有专著等，须提供支撑材料经学院同意后报学校审批！），学历要求可适当放宽。</w:t>
            </w:r>
          </w:p>
          <w:p>
            <w:pPr>
              <w:spacing w:line="400" w:lineRule="exact"/>
              <w:ind w:firstLine="480" w:firstLineChars="200"/>
              <w:rPr>
                <w:rFonts w:ascii="宋体" w:hAnsi="宋体"/>
                <w:sz w:val="24"/>
              </w:rPr>
            </w:pPr>
            <w:r>
              <w:rPr>
                <w:rFonts w:hint="eastAsia" w:ascii="宋体" w:hAnsi="宋体"/>
                <w:sz w:val="24"/>
              </w:rPr>
              <w:t>9、下列情况不可申请：</w:t>
            </w:r>
          </w:p>
          <w:p>
            <w:pPr>
              <w:spacing w:line="400" w:lineRule="exact"/>
              <w:ind w:firstLine="480" w:firstLineChars="200"/>
              <w:rPr>
                <w:rFonts w:ascii="宋体" w:hAnsi="宋体"/>
                <w:sz w:val="24"/>
              </w:rPr>
            </w:pPr>
            <w:r>
              <w:rPr>
                <w:rFonts w:hint="eastAsia" w:ascii="宋体" w:hAnsi="宋体"/>
                <w:sz w:val="24"/>
              </w:rPr>
              <w:t>①所有专业学位硕士研究生（含临床医学专业学位硕士生）；</w:t>
            </w:r>
          </w:p>
          <w:p>
            <w:pPr>
              <w:spacing w:line="400" w:lineRule="exact"/>
              <w:ind w:firstLine="480" w:firstLineChars="200"/>
              <w:rPr>
                <w:rFonts w:ascii="宋体" w:hAnsi="宋体"/>
                <w:sz w:val="24"/>
              </w:rPr>
            </w:pPr>
            <w:r>
              <w:rPr>
                <w:rFonts w:hint="eastAsia" w:ascii="宋体" w:hAnsi="宋体"/>
                <w:sz w:val="24"/>
              </w:rPr>
              <w:t>②定向或委培硕士研究生；</w:t>
            </w:r>
          </w:p>
          <w:p>
            <w:pPr>
              <w:spacing w:line="400" w:lineRule="exact"/>
              <w:ind w:firstLine="480" w:firstLineChars="200"/>
              <w:rPr>
                <w:rFonts w:ascii="宋体" w:hAnsi="宋体"/>
                <w:sz w:val="24"/>
              </w:rPr>
            </w:pPr>
            <w:r>
              <w:rPr>
                <w:rFonts w:hint="eastAsia" w:ascii="宋体" w:hAnsi="宋体"/>
                <w:sz w:val="24"/>
              </w:rPr>
              <w:t>③确定为骨干计划、辅导员、支教团、国防生以及保留学籍的在学硕士生。</w:t>
            </w:r>
          </w:p>
          <w:p>
            <w:pPr>
              <w:tabs>
                <w:tab w:val="left" w:pos="1500"/>
              </w:tabs>
              <w:snapToGrid w:val="0"/>
              <w:spacing w:line="400" w:lineRule="exact"/>
              <w:rPr>
                <w:rFonts w:ascii="宋体" w:hAnsi="宋体"/>
                <w:sz w:val="24"/>
              </w:rPr>
            </w:pPr>
          </w:p>
          <w:p>
            <w:pPr>
              <w:spacing w:line="400" w:lineRule="exact"/>
              <w:rPr>
                <w:rFonts w:ascii="宋体" w:hAnsi="宋体"/>
                <w:b/>
                <w:sz w:val="24"/>
              </w:rPr>
            </w:pPr>
            <w:r>
              <w:rPr>
                <w:rFonts w:hint="eastAsia" w:ascii="宋体" w:hAnsi="宋体"/>
                <w:b/>
                <w:sz w:val="24"/>
              </w:rPr>
              <w:t>三、二级单位组织及考核方案确定</w:t>
            </w:r>
          </w:p>
          <w:p>
            <w:pPr>
              <w:widowControl/>
              <w:spacing w:line="400" w:lineRule="exact"/>
              <w:ind w:firstLine="482" w:firstLineChars="200"/>
              <w:rPr>
                <w:rFonts w:ascii="宋体" w:hAnsi="宋体"/>
                <w:b/>
                <w:sz w:val="24"/>
              </w:rPr>
            </w:pPr>
            <w:r>
              <w:rPr>
                <w:rFonts w:hint="eastAsia" w:ascii="宋体" w:hAnsi="宋体"/>
                <w:b/>
                <w:sz w:val="24"/>
              </w:rPr>
              <w:t>（一）学院成立“研招工作领导小组”</w:t>
            </w:r>
          </w:p>
          <w:p>
            <w:pPr>
              <w:widowControl/>
              <w:spacing w:line="400" w:lineRule="exact"/>
              <w:ind w:firstLine="480" w:firstLineChars="200"/>
              <w:rPr>
                <w:rFonts w:ascii="宋体" w:hAnsi="宋体"/>
                <w:sz w:val="24"/>
              </w:rPr>
            </w:pPr>
            <w:r>
              <w:rPr>
                <w:rFonts w:ascii="宋体" w:hAnsi="宋体"/>
                <w:sz w:val="24"/>
              </w:rPr>
              <w:t>二级单位研招工作领导小组组长由院长担任，副组长由招生单位书记和主管研究生教育工作的副院长担任（如果主管为院长，则由其他副院长担任）；成员由各</w:t>
            </w:r>
            <w:r>
              <w:rPr>
                <w:rFonts w:hint="eastAsia" w:ascii="宋体" w:hAnsi="宋体"/>
                <w:sz w:val="24"/>
              </w:rPr>
              <w:t>招生</w:t>
            </w:r>
            <w:r>
              <w:rPr>
                <w:rFonts w:ascii="宋体" w:hAnsi="宋体"/>
                <w:sz w:val="24"/>
              </w:rPr>
              <w:t>学科专业带头人、研究生</w:t>
            </w:r>
            <w:r>
              <w:rPr>
                <w:rFonts w:hint="eastAsia" w:ascii="宋体" w:hAnsi="宋体"/>
                <w:sz w:val="24"/>
              </w:rPr>
              <w:t>招收</w:t>
            </w:r>
            <w:r>
              <w:rPr>
                <w:rFonts w:ascii="宋体" w:hAnsi="宋体"/>
                <w:sz w:val="24"/>
              </w:rPr>
              <w:t>专干等相关人员组成；实行组长负责制</w:t>
            </w:r>
            <w:r>
              <w:rPr>
                <w:rFonts w:hint="eastAsia" w:ascii="宋体" w:hAnsi="宋体"/>
                <w:sz w:val="24"/>
              </w:rPr>
              <w:t>。领导小组</w:t>
            </w:r>
            <w:r>
              <w:rPr>
                <w:rFonts w:ascii="宋体" w:hAnsi="宋体"/>
                <w:sz w:val="24"/>
              </w:rPr>
              <w:t>负责处理考生的</w:t>
            </w:r>
            <w:r>
              <w:rPr>
                <w:rFonts w:hint="eastAsia" w:ascii="宋体" w:hAnsi="宋体"/>
                <w:sz w:val="24"/>
              </w:rPr>
              <w:t>质疑和</w:t>
            </w:r>
            <w:r>
              <w:rPr>
                <w:rFonts w:ascii="宋体" w:hAnsi="宋体"/>
                <w:sz w:val="24"/>
              </w:rPr>
              <w:t>投诉。学院研招工作领导小组对考核结果负责</w:t>
            </w:r>
            <w:r>
              <w:rPr>
                <w:rFonts w:hint="eastAsia" w:ascii="宋体" w:hAnsi="宋体"/>
                <w:sz w:val="24"/>
              </w:rPr>
              <w:t>。</w:t>
            </w:r>
          </w:p>
          <w:p>
            <w:pPr>
              <w:spacing w:line="400" w:lineRule="exact"/>
              <w:ind w:firstLine="472" w:firstLineChars="196"/>
              <w:rPr>
                <w:rFonts w:ascii="宋体" w:hAnsi="宋体"/>
                <w:b/>
                <w:bCs/>
                <w:sz w:val="24"/>
              </w:rPr>
            </w:pPr>
            <w:r>
              <w:rPr>
                <w:rFonts w:hint="eastAsia" w:ascii="宋体" w:hAnsi="宋体"/>
                <w:b/>
                <w:bCs/>
                <w:sz w:val="24"/>
              </w:rPr>
              <w:t>（二）考核原则</w:t>
            </w:r>
          </w:p>
          <w:p>
            <w:pPr>
              <w:widowControl/>
              <w:spacing w:line="400" w:lineRule="exact"/>
              <w:ind w:firstLine="480" w:firstLineChars="200"/>
              <w:rPr>
                <w:rFonts w:ascii="宋体" w:hAnsi="宋体"/>
                <w:sz w:val="24"/>
              </w:rPr>
            </w:pPr>
            <w:r>
              <w:rPr>
                <w:rFonts w:hint="eastAsia" w:ascii="宋体" w:hAnsi="宋体"/>
                <w:sz w:val="24"/>
              </w:rPr>
              <w:t>1、坚持科学选拔。积极探索并遵循高层次专业人才选拔规律，采用多样化考察方式方法，确保录取生源质量。</w:t>
            </w:r>
          </w:p>
          <w:p>
            <w:pPr>
              <w:widowControl/>
              <w:spacing w:line="400" w:lineRule="exact"/>
              <w:ind w:firstLine="480" w:firstLineChars="200"/>
              <w:rPr>
                <w:rFonts w:ascii="宋体" w:hAnsi="宋体"/>
                <w:sz w:val="24"/>
              </w:rPr>
            </w:pPr>
            <w:r>
              <w:rPr>
                <w:rFonts w:hint="eastAsia" w:ascii="宋体" w:hAnsi="宋体"/>
                <w:sz w:val="24"/>
              </w:rPr>
              <w:t>2、坚持公平公正。做到政策透明、程序公正、结果公开、监督机制健全、维护考生的合法权益。</w:t>
            </w:r>
          </w:p>
          <w:p>
            <w:pPr>
              <w:widowControl/>
              <w:spacing w:line="400" w:lineRule="exact"/>
              <w:ind w:firstLine="480" w:firstLineChars="200"/>
              <w:rPr>
                <w:rFonts w:ascii="宋体" w:hAnsi="宋体"/>
                <w:sz w:val="24"/>
              </w:rPr>
            </w:pPr>
            <w:r>
              <w:rPr>
                <w:rFonts w:hint="eastAsia" w:ascii="宋体" w:hAnsi="宋体"/>
                <w:sz w:val="24"/>
              </w:rPr>
              <w:t>3、坚持全面考查，突出重点。突出对专业素质、实践能力以及创新精神等方面的考核。</w:t>
            </w:r>
          </w:p>
          <w:p>
            <w:pPr>
              <w:widowControl/>
              <w:spacing w:line="400" w:lineRule="exact"/>
              <w:ind w:firstLine="480" w:firstLineChars="200"/>
              <w:rPr>
                <w:rFonts w:ascii="宋体" w:hAnsi="宋体"/>
                <w:sz w:val="24"/>
              </w:rPr>
            </w:pPr>
            <w:r>
              <w:rPr>
                <w:rFonts w:hint="eastAsia" w:ascii="宋体" w:hAnsi="宋体"/>
                <w:sz w:val="24"/>
              </w:rPr>
              <w:t>4、坚持客观评价。业务课考核成绩应量化，综合素质考核也应有比较明确的名次结果。</w:t>
            </w:r>
          </w:p>
          <w:p>
            <w:pPr>
              <w:widowControl/>
              <w:spacing w:line="400" w:lineRule="exact"/>
              <w:ind w:firstLine="480" w:firstLineChars="200"/>
              <w:rPr>
                <w:rFonts w:ascii="宋体" w:hAnsi="宋体"/>
                <w:sz w:val="24"/>
              </w:rPr>
            </w:pPr>
            <w:r>
              <w:rPr>
                <w:rFonts w:hint="eastAsia" w:ascii="宋体" w:hAnsi="宋体"/>
                <w:sz w:val="24"/>
              </w:rPr>
              <w:t>5、坚持以人为本，增强服务意识，提高管理水平。</w:t>
            </w:r>
          </w:p>
          <w:p>
            <w:pPr>
              <w:tabs>
                <w:tab w:val="left" w:pos="4956"/>
              </w:tabs>
              <w:spacing w:line="400" w:lineRule="exact"/>
              <w:ind w:right="-118" w:rightChars="-56" w:firstLine="482" w:firstLineChars="200"/>
              <w:rPr>
                <w:rFonts w:ascii="宋体" w:hAnsi="宋体"/>
                <w:b/>
                <w:kern w:val="0"/>
                <w:sz w:val="24"/>
              </w:rPr>
            </w:pPr>
            <w:r>
              <w:rPr>
                <w:rFonts w:hint="eastAsia" w:ascii="宋体" w:hAnsi="宋体"/>
                <w:b/>
                <w:kern w:val="0"/>
                <w:sz w:val="24"/>
              </w:rPr>
              <w:t>(三)二级单位</w:t>
            </w:r>
            <w:r>
              <w:rPr>
                <w:rFonts w:ascii="宋体" w:hAnsi="宋体"/>
                <w:b/>
                <w:kern w:val="0"/>
                <w:sz w:val="24"/>
              </w:rPr>
              <w:t>制定具体考核工作方案并公告</w:t>
            </w:r>
          </w:p>
          <w:p>
            <w:pPr>
              <w:spacing w:line="400" w:lineRule="exact"/>
              <w:ind w:right="101" w:rightChars="48" w:firstLine="480" w:firstLineChars="200"/>
              <w:rPr>
                <w:rFonts w:ascii="宋体" w:hAnsi="宋体"/>
                <w:kern w:val="0"/>
                <w:sz w:val="24"/>
              </w:rPr>
            </w:pPr>
            <w:r>
              <w:rPr>
                <w:rFonts w:ascii="宋体" w:hAnsi="宋体"/>
                <w:kern w:val="0"/>
                <w:sz w:val="24"/>
              </w:rPr>
              <w:t>各二级单位应尽快召开本次</w:t>
            </w:r>
            <w:r>
              <w:rPr>
                <w:rFonts w:hint="eastAsia" w:ascii="宋体" w:hAnsi="宋体"/>
                <w:kern w:val="0"/>
                <w:sz w:val="24"/>
              </w:rPr>
              <w:t>考核</w:t>
            </w:r>
            <w:r>
              <w:rPr>
                <w:rFonts w:ascii="宋体" w:hAnsi="宋体"/>
                <w:kern w:val="0"/>
                <w:sz w:val="24"/>
              </w:rPr>
              <w:t>工作会议，制定本单位</w:t>
            </w:r>
            <w:r>
              <w:rPr>
                <w:rFonts w:hint="eastAsia" w:ascii="宋体" w:hAnsi="宋体"/>
                <w:kern w:val="0"/>
                <w:sz w:val="24"/>
              </w:rPr>
              <w:t>考核</w:t>
            </w:r>
            <w:r>
              <w:rPr>
                <w:rFonts w:ascii="宋体" w:hAnsi="宋体"/>
                <w:kern w:val="0"/>
                <w:sz w:val="24"/>
              </w:rPr>
              <w:t>工作方案</w:t>
            </w:r>
            <w:r>
              <w:rPr>
                <w:rFonts w:hint="eastAsia" w:ascii="宋体" w:hAnsi="宋体"/>
                <w:kern w:val="0"/>
                <w:sz w:val="24"/>
              </w:rPr>
              <w:t>。</w:t>
            </w:r>
            <w:r>
              <w:rPr>
                <w:rFonts w:hint="eastAsia" w:ascii="宋体" w:hAnsi="宋体"/>
                <w:b/>
                <w:kern w:val="0"/>
                <w:sz w:val="24"/>
              </w:rPr>
              <w:t>考核工作方案</w:t>
            </w:r>
            <w:r>
              <w:rPr>
                <w:rFonts w:ascii="宋体" w:hAnsi="宋体"/>
                <w:b/>
                <w:kern w:val="0"/>
                <w:sz w:val="24"/>
              </w:rPr>
              <w:t>内容</w:t>
            </w:r>
            <w:r>
              <w:rPr>
                <w:rFonts w:ascii="宋体" w:hAnsi="宋体"/>
                <w:kern w:val="0"/>
                <w:sz w:val="24"/>
              </w:rPr>
              <w:t>包括</w:t>
            </w:r>
            <w:r>
              <w:rPr>
                <w:rFonts w:hint="eastAsia" w:ascii="宋体" w:hAnsi="宋体"/>
                <w:kern w:val="0"/>
                <w:sz w:val="24"/>
              </w:rPr>
              <w:t>：</w:t>
            </w:r>
            <w:r>
              <w:rPr>
                <w:rFonts w:hint="eastAsia" w:ascii="宋体" w:hAnsi="宋体"/>
                <w:kern w:val="0"/>
                <w:sz w:val="24"/>
                <w:u w:val="single"/>
              </w:rPr>
              <w:t>研招</w:t>
            </w:r>
            <w:r>
              <w:rPr>
                <w:rFonts w:ascii="宋体" w:hAnsi="宋体"/>
                <w:kern w:val="0"/>
                <w:sz w:val="24"/>
                <w:u w:val="single"/>
              </w:rPr>
              <w:t>领导小组组成</w:t>
            </w:r>
            <w:r>
              <w:rPr>
                <w:rFonts w:ascii="宋体" w:hAnsi="宋体"/>
                <w:kern w:val="0"/>
                <w:sz w:val="24"/>
              </w:rPr>
              <w:t>、</w:t>
            </w:r>
            <w:r>
              <w:rPr>
                <w:rFonts w:ascii="宋体" w:hAnsi="宋体"/>
                <w:kern w:val="0"/>
                <w:sz w:val="24"/>
                <w:u w:val="single"/>
              </w:rPr>
              <w:t>各</w:t>
            </w:r>
            <w:r>
              <w:rPr>
                <w:rFonts w:hint="eastAsia" w:ascii="宋体" w:hAnsi="宋体"/>
                <w:kern w:val="0"/>
                <w:sz w:val="24"/>
                <w:u w:val="single"/>
              </w:rPr>
              <w:t>考核</w:t>
            </w:r>
            <w:r>
              <w:rPr>
                <w:rFonts w:ascii="宋体" w:hAnsi="宋体"/>
                <w:kern w:val="0"/>
                <w:sz w:val="24"/>
                <w:u w:val="single"/>
              </w:rPr>
              <w:t>小组成员</w:t>
            </w:r>
            <w:r>
              <w:rPr>
                <w:rFonts w:hint="eastAsia" w:ascii="宋体" w:hAnsi="宋体"/>
                <w:kern w:val="0"/>
                <w:sz w:val="24"/>
              </w:rPr>
              <w:t>；</w:t>
            </w:r>
            <w:r>
              <w:rPr>
                <w:rFonts w:hint="eastAsia" w:ascii="宋体" w:hAnsi="宋体"/>
                <w:kern w:val="0"/>
                <w:sz w:val="24"/>
                <w:u w:val="single"/>
              </w:rPr>
              <w:t>具体考核</w:t>
            </w:r>
            <w:r>
              <w:rPr>
                <w:rFonts w:ascii="宋体" w:hAnsi="宋体"/>
                <w:kern w:val="0"/>
                <w:sz w:val="24"/>
                <w:u w:val="single"/>
              </w:rPr>
              <w:t>时间</w:t>
            </w:r>
            <w:r>
              <w:rPr>
                <w:rFonts w:hint="eastAsia" w:ascii="宋体" w:hAnsi="宋体"/>
                <w:kern w:val="0"/>
                <w:sz w:val="24"/>
              </w:rPr>
              <w:t>（学校安排考核时间范围是</w:t>
            </w:r>
            <w:r>
              <w:rPr>
                <w:rFonts w:hint="eastAsia" w:ascii="宋体" w:hAnsi="宋体"/>
                <w:b/>
                <w:color w:val="0000FF"/>
                <w:kern w:val="0"/>
                <w:sz w:val="24"/>
              </w:rPr>
              <w:t>2017年12月11日-15日</w:t>
            </w:r>
            <w:r>
              <w:rPr>
                <w:rFonts w:hint="eastAsia" w:ascii="宋体" w:hAnsi="宋体"/>
                <w:kern w:val="0"/>
                <w:sz w:val="24"/>
              </w:rPr>
              <w:t>）</w:t>
            </w:r>
            <w:r>
              <w:rPr>
                <w:rFonts w:ascii="宋体" w:hAnsi="宋体"/>
                <w:kern w:val="0"/>
                <w:sz w:val="24"/>
              </w:rPr>
              <w:t>、</w:t>
            </w:r>
            <w:r>
              <w:rPr>
                <w:rFonts w:hint="eastAsia" w:ascii="宋体" w:hAnsi="宋体"/>
                <w:kern w:val="0"/>
                <w:sz w:val="24"/>
                <w:u w:val="single"/>
              </w:rPr>
              <w:t>考核</w:t>
            </w:r>
            <w:r>
              <w:rPr>
                <w:rFonts w:ascii="宋体" w:hAnsi="宋体"/>
                <w:kern w:val="0"/>
                <w:sz w:val="24"/>
                <w:u w:val="single"/>
              </w:rPr>
              <w:t>地点</w:t>
            </w:r>
            <w:r>
              <w:rPr>
                <w:rFonts w:hint="eastAsia" w:ascii="宋体" w:hAnsi="宋体"/>
                <w:kern w:val="0"/>
                <w:sz w:val="24"/>
              </w:rPr>
              <w:t>；</w:t>
            </w:r>
            <w:r>
              <w:rPr>
                <w:rFonts w:hint="eastAsia" w:ascii="宋体" w:hAnsi="宋体"/>
                <w:kern w:val="0"/>
                <w:sz w:val="24"/>
                <w:u w:val="single"/>
              </w:rPr>
              <w:t>考核</w:t>
            </w:r>
            <w:r>
              <w:rPr>
                <w:rFonts w:ascii="宋体" w:hAnsi="宋体"/>
                <w:kern w:val="0"/>
                <w:sz w:val="24"/>
                <w:u w:val="single"/>
              </w:rPr>
              <w:t>内容</w:t>
            </w:r>
            <w:r>
              <w:rPr>
                <w:rFonts w:ascii="宋体" w:hAnsi="宋体"/>
                <w:kern w:val="0"/>
                <w:sz w:val="24"/>
              </w:rPr>
              <w:t>、</w:t>
            </w:r>
            <w:r>
              <w:rPr>
                <w:rFonts w:ascii="宋体" w:hAnsi="宋体"/>
                <w:kern w:val="0"/>
                <w:sz w:val="24"/>
                <w:u w:val="single"/>
              </w:rPr>
              <w:t>程序</w:t>
            </w:r>
            <w:r>
              <w:rPr>
                <w:rFonts w:ascii="宋体" w:hAnsi="宋体"/>
                <w:kern w:val="0"/>
                <w:sz w:val="24"/>
              </w:rPr>
              <w:t>、</w:t>
            </w:r>
            <w:r>
              <w:rPr>
                <w:rFonts w:ascii="宋体" w:hAnsi="宋体"/>
                <w:kern w:val="0"/>
                <w:sz w:val="24"/>
                <w:u w:val="single"/>
              </w:rPr>
              <w:t>方式</w:t>
            </w:r>
            <w:r>
              <w:rPr>
                <w:rFonts w:hint="eastAsia" w:ascii="宋体" w:hAnsi="宋体"/>
                <w:kern w:val="0"/>
                <w:sz w:val="24"/>
              </w:rPr>
              <w:t>；</w:t>
            </w:r>
            <w:r>
              <w:rPr>
                <w:rFonts w:ascii="宋体" w:hAnsi="宋体"/>
                <w:kern w:val="0"/>
                <w:sz w:val="24"/>
                <w:u w:val="single"/>
              </w:rPr>
              <w:t>奖助学金评定原则</w:t>
            </w:r>
            <w:r>
              <w:rPr>
                <w:rFonts w:hint="eastAsia" w:ascii="宋体" w:hAnsi="宋体"/>
                <w:kern w:val="0"/>
                <w:sz w:val="24"/>
              </w:rPr>
              <w:t>；</w:t>
            </w:r>
            <w:r>
              <w:rPr>
                <w:rFonts w:hint="eastAsia" w:ascii="宋体" w:hAnsi="宋体"/>
                <w:kern w:val="0"/>
                <w:sz w:val="24"/>
                <w:u w:val="single"/>
              </w:rPr>
              <w:t>考核</w:t>
            </w:r>
            <w:r>
              <w:rPr>
                <w:rFonts w:ascii="宋体" w:hAnsi="宋体"/>
                <w:kern w:val="0"/>
                <w:sz w:val="24"/>
                <w:u w:val="single"/>
              </w:rPr>
              <w:t>录取原则</w:t>
            </w:r>
            <w:r>
              <w:rPr>
                <w:rFonts w:hint="eastAsia" w:ascii="宋体" w:hAnsi="宋体"/>
                <w:kern w:val="0"/>
                <w:sz w:val="24"/>
              </w:rPr>
              <w:t>；</w:t>
            </w:r>
            <w:r>
              <w:rPr>
                <w:rFonts w:ascii="宋体" w:hAnsi="宋体"/>
                <w:kern w:val="0"/>
                <w:sz w:val="24"/>
                <w:u w:val="single"/>
              </w:rPr>
              <w:t>投诉受理联系人和联系电话</w:t>
            </w:r>
            <w:r>
              <w:rPr>
                <w:rFonts w:ascii="宋体" w:hAnsi="宋体"/>
                <w:kern w:val="0"/>
                <w:sz w:val="24"/>
              </w:rPr>
              <w:t>以及</w:t>
            </w:r>
            <w:r>
              <w:rPr>
                <w:rFonts w:ascii="宋体" w:hAnsi="宋体"/>
                <w:kern w:val="0"/>
                <w:sz w:val="24"/>
                <w:u w:val="single"/>
              </w:rPr>
              <w:t>其他注意事项</w:t>
            </w:r>
            <w:r>
              <w:rPr>
                <w:rFonts w:hint="eastAsia" w:ascii="宋体" w:hAnsi="宋体"/>
                <w:kern w:val="0"/>
                <w:sz w:val="24"/>
              </w:rPr>
              <w:t>。各二级单位考核工作方案须</w:t>
            </w:r>
            <w:r>
              <w:rPr>
                <w:rFonts w:ascii="宋体" w:hAnsi="宋体"/>
                <w:kern w:val="0"/>
                <w:sz w:val="24"/>
              </w:rPr>
              <w:t>于</w:t>
            </w:r>
            <w:r>
              <w:rPr>
                <w:rFonts w:hint="eastAsia" w:ascii="宋体" w:hAnsi="宋体"/>
                <w:kern w:val="0"/>
                <w:sz w:val="24"/>
              </w:rPr>
              <w:t>12</w:t>
            </w:r>
            <w:r>
              <w:rPr>
                <w:rFonts w:ascii="宋体" w:hAnsi="宋体"/>
                <w:kern w:val="0"/>
                <w:sz w:val="24"/>
              </w:rPr>
              <w:t>月</w:t>
            </w:r>
            <w:r>
              <w:rPr>
                <w:rFonts w:hint="eastAsia" w:ascii="宋体" w:hAnsi="宋体"/>
                <w:kern w:val="0"/>
                <w:sz w:val="24"/>
              </w:rPr>
              <w:t>10</w:t>
            </w:r>
            <w:r>
              <w:rPr>
                <w:rFonts w:ascii="宋体" w:hAnsi="宋体"/>
                <w:kern w:val="0"/>
                <w:sz w:val="24"/>
              </w:rPr>
              <w:t>日前报</w:t>
            </w:r>
            <w:r>
              <w:rPr>
                <w:rFonts w:hint="eastAsia" w:ascii="宋体" w:hAnsi="宋体"/>
                <w:kern w:val="0"/>
                <w:sz w:val="24"/>
              </w:rPr>
              <w:t>学校</w:t>
            </w:r>
            <w:r>
              <w:rPr>
                <w:rFonts w:ascii="宋体" w:hAnsi="宋体"/>
                <w:kern w:val="0"/>
                <w:sz w:val="24"/>
              </w:rPr>
              <w:t>研招办</w:t>
            </w:r>
            <w:r>
              <w:rPr>
                <w:rFonts w:hint="eastAsia" w:ascii="宋体" w:hAnsi="宋体"/>
                <w:kern w:val="0"/>
                <w:sz w:val="24"/>
              </w:rPr>
              <w:t>（电子稿发至yzbb@csu.edu.cn）备案，并同时</w:t>
            </w:r>
            <w:r>
              <w:rPr>
                <w:rFonts w:ascii="宋体" w:hAnsi="宋体"/>
                <w:kern w:val="0"/>
                <w:sz w:val="24"/>
              </w:rPr>
              <w:t>在</w:t>
            </w:r>
            <w:r>
              <w:rPr>
                <w:rFonts w:hint="eastAsia" w:ascii="宋体" w:hAnsi="宋体"/>
                <w:kern w:val="0"/>
                <w:sz w:val="24"/>
              </w:rPr>
              <w:t>研究生院网站和</w:t>
            </w:r>
            <w:r>
              <w:rPr>
                <w:rFonts w:ascii="宋体" w:hAnsi="宋体"/>
                <w:kern w:val="0"/>
                <w:sz w:val="24"/>
              </w:rPr>
              <w:t>本二级单位网站进行公布</w:t>
            </w:r>
            <w:r>
              <w:rPr>
                <w:rFonts w:hint="eastAsia" w:ascii="宋体" w:hAnsi="宋体"/>
                <w:kern w:val="0"/>
                <w:sz w:val="24"/>
              </w:rPr>
              <w:t>。</w:t>
            </w:r>
          </w:p>
          <w:p>
            <w:pPr>
              <w:tabs>
                <w:tab w:val="left" w:pos="4956"/>
              </w:tabs>
              <w:spacing w:line="400" w:lineRule="exact"/>
              <w:ind w:right="-118" w:rightChars="-56" w:firstLine="480" w:firstLineChars="200"/>
              <w:rPr>
                <w:rFonts w:ascii="宋体" w:hAnsi="宋体"/>
                <w:kern w:val="0"/>
                <w:sz w:val="24"/>
              </w:rPr>
            </w:pPr>
            <w:r>
              <w:rPr>
                <w:rFonts w:ascii="宋体" w:hAnsi="宋体"/>
                <w:kern w:val="0"/>
                <w:sz w:val="24"/>
              </w:rPr>
              <w:t>各二级招生单位研招工作领导小组务必做好有关</w:t>
            </w:r>
            <w:r>
              <w:rPr>
                <w:rFonts w:hint="eastAsia" w:ascii="宋体" w:hAnsi="宋体"/>
                <w:kern w:val="0"/>
                <w:sz w:val="24"/>
              </w:rPr>
              <w:t>考核</w:t>
            </w:r>
            <w:r>
              <w:rPr>
                <w:rFonts w:ascii="宋体" w:hAnsi="宋体"/>
                <w:kern w:val="0"/>
                <w:sz w:val="24"/>
              </w:rPr>
              <w:t>试题（包括笔试和面试）的命题和保密工作，对保密工作负责；</w:t>
            </w:r>
            <w:r>
              <w:rPr>
                <w:rFonts w:hint="eastAsia" w:ascii="宋体" w:hAnsi="宋体"/>
                <w:kern w:val="0"/>
                <w:sz w:val="24"/>
              </w:rPr>
              <w:t>须</w:t>
            </w:r>
            <w:r>
              <w:rPr>
                <w:rFonts w:ascii="宋体" w:hAnsi="宋体"/>
                <w:kern w:val="0"/>
                <w:sz w:val="24"/>
              </w:rPr>
              <w:t>选聘公道正派、认真负责、业务水平高的教师参加</w:t>
            </w:r>
            <w:r>
              <w:rPr>
                <w:rFonts w:hint="eastAsia" w:ascii="宋体" w:hAnsi="宋体"/>
                <w:kern w:val="0"/>
                <w:sz w:val="24"/>
              </w:rPr>
              <w:t>考核</w:t>
            </w:r>
            <w:r>
              <w:rPr>
                <w:rFonts w:ascii="宋体" w:hAnsi="宋体"/>
                <w:kern w:val="0"/>
                <w:sz w:val="24"/>
              </w:rPr>
              <w:t>工作；对参加</w:t>
            </w:r>
            <w:r>
              <w:rPr>
                <w:rFonts w:hint="eastAsia" w:ascii="宋体" w:hAnsi="宋体"/>
                <w:kern w:val="0"/>
                <w:sz w:val="24"/>
              </w:rPr>
              <w:t>考核</w:t>
            </w:r>
            <w:r>
              <w:rPr>
                <w:rFonts w:ascii="宋体" w:hAnsi="宋体"/>
                <w:kern w:val="0"/>
                <w:sz w:val="24"/>
              </w:rPr>
              <w:t>录取工作的所有人员进行政策、业务、纪律等方面的培训，使其明确工作纪律</w:t>
            </w:r>
            <w:r>
              <w:rPr>
                <w:rFonts w:hint="eastAsia" w:ascii="宋体" w:hAnsi="宋体"/>
                <w:kern w:val="0"/>
                <w:sz w:val="24"/>
              </w:rPr>
              <w:t>、</w:t>
            </w:r>
            <w:r>
              <w:rPr>
                <w:rFonts w:ascii="宋体" w:hAnsi="宋体"/>
                <w:kern w:val="0"/>
                <w:sz w:val="24"/>
              </w:rPr>
              <w:t>程序、评判规则和标准，明确其在</w:t>
            </w:r>
            <w:r>
              <w:rPr>
                <w:rFonts w:hint="eastAsia" w:ascii="宋体" w:hAnsi="宋体"/>
                <w:kern w:val="0"/>
                <w:sz w:val="24"/>
              </w:rPr>
              <w:t>考核</w:t>
            </w:r>
            <w:r>
              <w:rPr>
                <w:rFonts w:ascii="宋体" w:hAnsi="宋体"/>
                <w:kern w:val="0"/>
                <w:sz w:val="24"/>
              </w:rPr>
              <w:t>工作中权利、义务和责任。</w:t>
            </w:r>
          </w:p>
          <w:p>
            <w:pPr>
              <w:tabs>
                <w:tab w:val="left" w:pos="4956"/>
              </w:tabs>
              <w:spacing w:line="400" w:lineRule="exact"/>
              <w:ind w:right="-118" w:rightChars="-56" w:firstLine="480" w:firstLineChars="200"/>
              <w:rPr>
                <w:rFonts w:ascii="宋体" w:hAnsi="宋体"/>
                <w:kern w:val="0"/>
                <w:sz w:val="24"/>
              </w:rPr>
            </w:pPr>
            <w:r>
              <w:rPr>
                <w:rFonts w:ascii="宋体" w:hAnsi="宋体"/>
                <w:kern w:val="0"/>
                <w:sz w:val="24"/>
              </w:rPr>
              <w:t>各二级招生单位</w:t>
            </w:r>
            <w:r>
              <w:rPr>
                <w:rFonts w:hint="eastAsia" w:ascii="宋体" w:hAnsi="宋体"/>
                <w:kern w:val="0"/>
                <w:sz w:val="24"/>
              </w:rPr>
              <w:t>的领导、教师及其他工作人员若有亲属参加本次博士生招生考核的，必须回避。</w:t>
            </w:r>
          </w:p>
          <w:p>
            <w:pPr>
              <w:tabs>
                <w:tab w:val="left" w:pos="4956"/>
              </w:tabs>
              <w:spacing w:line="400" w:lineRule="exact"/>
              <w:ind w:right="-118" w:rightChars="-56" w:firstLine="482" w:firstLineChars="200"/>
              <w:rPr>
                <w:rFonts w:ascii="宋体" w:hAnsi="宋体"/>
                <w:b/>
                <w:kern w:val="0"/>
                <w:sz w:val="24"/>
              </w:rPr>
            </w:pPr>
            <w:r>
              <w:rPr>
                <w:rFonts w:hint="eastAsia" w:ascii="宋体" w:hAnsi="宋体"/>
                <w:b/>
                <w:kern w:val="0"/>
                <w:sz w:val="24"/>
              </w:rPr>
              <w:t>（四）二级单位考核</w:t>
            </w:r>
            <w:r>
              <w:rPr>
                <w:rFonts w:ascii="宋体" w:hAnsi="宋体"/>
                <w:b/>
                <w:kern w:val="0"/>
                <w:sz w:val="24"/>
              </w:rPr>
              <w:t>小组设置</w:t>
            </w:r>
          </w:p>
          <w:p>
            <w:pPr>
              <w:tabs>
                <w:tab w:val="left" w:pos="4956"/>
              </w:tabs>
              <w:spacing w:line="400" w:lineRule="exact"/>
              <w:ind w:right="-118" w:rightChars="-56" w:firstLine="480" w:firstLineChars="200"/>
              <w:rPr>
                <w:rFonts w:ascii="宋体" w:hAnsi="宋体"/>
                <w:kern w:val="0"/>
                <w:sz w:val="24"/>
              </w:rPr>
            </w:pPr>
            <w:r>
              <w:rPr>
                <w:rFonts w:hint="eastAsia" w:ascii="宋体" w:hAnsi="宋体"/>
                <w:kern w:val="0"/>
                <w:sz w:val="24"/>
              </w:rPr>
              <w:t>设置</w:t>
            </w:r>
            <w:r>
              <w:rPr>
                <w:rFonts w:hint="eastAsia" w:ascii="宋体" w:hAnsi="宋体"/>
                <w:b/>
                <w:kern w:val="0"/>
                <w:sz w:val="24"/>
              </w:rPr>
              <w:t>思想政治素质及</w:t>
            </w:r>
            <w:r>
              <w:rPr>
                <w:rFonts w:ascii="宋体" w:hAnsi="宋体"/>
                <w:b/>
                <w:kern w:val="0"/>
                <w:sz w:val="24"/>
              </w:rPr>
              <w:t>专业</w:t>
            </w:r>
            <w:r>
              <w:rPr>
                <w:rFonts w:hint="eastAsia" w:ascii="宋体" w:hAnsi="宋体"/>
                <w:b/>
                <w:kern w:val="0"/>
                <w:sz w:val="24"/>
              </w:rPr>
              <w:t>考核</w:t>
            </w:r>
            <w:r>
              <w:rPr>
                <w:rFonts w:ascii="宋体" w:hAnsi="宋体"/>
                <w:b/>
                <w:kern w:val="0"/>
                <w:sz w:val="24"/>
              </w:rPr>
              <w:t>小组</w:t>
            </w:r>
            <w:r>
              <w:rPr>
                <w:rFonts w:ascii="宋体" w:hAnsi="宋体"/>
                <w:kern w:val="0"/>
                <w:sz w:val="24"/>
              </w:rPr>
              <w:t>和</w:t>
            </w:r>
            <w:r>
              <w:rPr>
                <w:rFonts w:ascii="宋体" w:hAnsi="宋体"/>
                <w:b/>
                <w:kern w:val="0"/>
                <w:sz w:val="24"/>
              </w:rPr>
              <w:t>外语</w:t>
            </w:r>
            <w:r>
              <w:rPr>
                <w:rFonts w:hint="eastAsia" w:ascii="宋体" w:hAnsi="宋体"/>
                <w:b/>
                <w:kern w:val="0"/>
                <w:sz w:val="24"/>
              </w:rPr>
              <w:t>考核</w:t>
            </w:r>
            <w:r>
              <w:rPr>
                <w:rFonts w:ascii="宋体" w:hAnsi="宋体"/>
                <w:b/>
                <w:kern w:val="0"/>
                <w:sz w:val="24"/>
              </w:rPr>
              <w:t>小组</w:t>
            </w:r>
            <w:r>
              <w:rPr>
                <w:rFonts w:hint="eastAsia" w:ascii="宋体" w:hAnsi="宋体"/>
                <w:kern w:val="0"/>
                <w:sz w:val="24"/>
              </w:rPr>
              <w:t>，</w:t>
            </w:r>
            <w:r>
              <w:rPr>
                <w:rFonts w:ascii="宋体" w:hAnsi="宋体"/>
                <w:kern w:val="0"/>
                <w:sz w:val="24"/>
              </w:rPr>
              <w:t>所有参与</w:t>
            </w:r>
            <w:r>
              <w:rPr>
                <w:rFonts w:hint="eastAsia" w:ascii="宋体" w:hAnsi="宋体"/>
                <w:kern w:val="0"/>
                <w:sz w:val="24"/>
              </w:rPr>
              <w:t>考核工作</w:t>
            </w:r>
            <w:r>
              <w:rPr>
                <w:rFonts w:ascii="宋体" w:hAnsi="宋体"/>
                <w:kern w:val="0"/>
                <w:sz w:val="24"/>
              </w:rPr>
              <w:t>的小组成员及工作人员务必遵纪守法、公平公正、尽职尽责。</w:t>
            </w:r>
          </w:p>
          <w:p>
            <w:pPr>
              <w:tabs>
                <w:tab w:val="left" w:pos="4956"/>
              </w:tabs>
              <w:spacing w:line="400" w:lineRule="exact"/>
              <w:ind w:right="-118" w:rightChars="-56" w:firstLine="480" w:firstLineChars="200"/>
              <w:rPr>
                <w:rFonts w:ascii="宋体" w:hAnsi="宋体"/>
                <w:kern w:val="0"/>
                <w:sz w:val="24"/>
              </w:rPr>
            </w:pPr>
            <w:r>
              <w:rPr>
                <w:rFonts w:hint="eastAsia" w:ascii="宋体" w:hAnsi="宋体"/>
                <w:kern w:val="0"/>
                <w:sz w:val="24"/>
              </w:rPr>
              <w:t>（1）</w:t>
            </w:r>
            <w:r>
              <w:rPr>
                <w:rFonts w:ascii="宋体" w:hAnsi="宋体"/>
                <w:kern w:val="0"/>
                <w:sz w:val="24"/>
              </w:rPr>
              <w:t>思想政治素质及专业考核小组</w:t>
            </w:r>
            <w:r>
              <w:rPr>
                <w:rFonts w:hint="eastAsia" w:ascii="宋体" w:hAnsi="宋体"/>
                <w:kern w:val="0"/>
                <w:sz w:val="24"/>
              </w:rPr>
              <w:t>：</w:t>
            </w:r>
            <w:r>
              <w:rPr>
                <w:rFonts w:ascii="宋体" w:hAnsi="宋体"/>
                <w:kern w:val="0"/>
                <w:sz w:val="24"/>
              </w:rPr>
              <w:t>成员一般不少于5人。</w:t>
            </w:r>
            <w:r>
              <w:rPr>
                <w:rFonts w:hint="eastAsia" w:ascii="宋体" w:hAnsi="宋体"/>
                <w:kern w:val="0"/>
                <w:sz w:val="24"/>
              </w:rPr>
              <w:t>考核</w:t>
            </w:r>
            <w:r>
              <w:rPr>
                <w:rFonts w:ascii="宋体" w:hAnsi="宋体"/>
                <w:kern w:val="0"/>
                <w:sz w:val="24"/>
              </w:rPr>
              <w:t>小组组长由相关专业负责人或者学科带头人担任；小组成员原则上由本学科副高及以上职称的专职教师组成。考核小组要注意加强对考生思想政治素质的考核</w:t>
            </w:r>
            <w:r>
              <w:rPr>
                <w:rFonts w:hint="eastAsia" w:ascii="宋体" w:hAnsi="宋体"/>
                <w:kern w:val="0"/>
                <w:sz w:val="24"/>
              </w:rPr>
              <w:t>。</w:t>
            </w:r>
          </w:p>
          <w:p>
            <w:pPr>
              <w:spacing w:line="400" w:lineRule="exact"/>
              <w:ind w:firstLine="480" w:firstLineChars="200"/>
              <w:rPr>
                <w:rFonts w:ascii="宋体" w:hAnsi="宋体"/>
                <w:b/>
                <w:kern w:val="0"/>
                <w:sz w:val="24"/>
              </w:rPr>
            </w:pPr>
            <w:r>
              <w:rPr>
                <w:rFonts w:hint="eastAsia" w:ascii="宋体" w:hAnsi="宋体"/>
                <w:kern w:val="0"/>
                <w:sz w:val="24"/>
              </w:rPr>
              <w:t>（2）</w:t>
            </w:r>
            <w:r>
              <w:rPr>
                <w:rFonts w:ascii="宋体" w:hAnsi="宋体"/>
                <w:kern w:val="0"/>
                <w:sz w:val="24"/>
              </w:rPr>
              <w:t>外语</w:t>
            </w:r>
            <w:r>
              <w:rPr>
                <w:rFonts w:hint="eastAsia" w:ascii="宋体" w:hAnsi="宋体"/>
                <w:kern w:val="0"/>
                <w:sz w:val="24"/>
              </w:rPr>
              <w:t>考核</w:t>
            </w:r>
            <w:r>
              <w:rPr>
                <w:rFonts w:ascii="宋体" w:hAnsi="宋体"/>
                <w:kern w:val="0"/>
                <w:sz w:val="24"/>
              </w:rPr>
              <w:t>小组</w:t>
            </w:r>
            <w:r>
              <w:rPr>
                <w:rFonts w:hint="eastAsia" w:ascii="宋体" w:hAnsi="宋体"/>
                <w:kern w:val="0"/>
                <w:sz w:val="24"/>
              </w:rPr>
              <w:t>：</w:t>
            </w:r>
            <w:r>
              <w:rPr>
                <w:rFonts w:ascii="宋体" w:hAnsi="宋体"/>
                <w:kern w:val="0"/>
                <w:sz w:val="24"/>
              </w:rPr>
              <w:t>成员一般不少于3人。</w:t>
            </w:r>
          </w:p>
          <w:p>
            <w:pPr>
              <w:spacing w:line="400" w:lineRule="exact"/>
              <w:ind w:firstLine="482" w:firstLineChars="200"/>
              <w:rPr>
                <w:rFonts w:ascii="楷体" w:hAnsi="楷体" w:eastAsia="楷体"/>
                <w:b/>
                <w:sz w:val="24"/>
              </w:rPr>
            </w:pPr>
            <w:r>
              <w:rPr>
                <w:rFonts w:hint="eastAsia" w:ascii="宋体" w:hAnsi="宋体"/>
                <w:b/>
                <w:sz w:val="24"/>
              </w:rPr>
              <w:t>各二级单位可以根据考核内容，确定其它合适的考核小组组成形式。</w:t>
            </w:r>
          </w:p>
          <w:p>
            <w:pPr>
              <w:spacing w:line="400" w:lineRule="exact"/>
              <w:ind w:firstLine="480" w:firstLineChars="200"/>
              <w:rPr>
                <w:rFonts w:ascii="楷体" w:hAnsi="楷体" w:eastAsia="楷体"/>
                <w:sz w:val="24"/>
              </w:rPr>
            </w:pPr>
          </w:p>
          <w:p>
            <w:pPr>
              <w:spacing w:line="400" w:lineRule="exact"/>
              <w:rPr>
                <w:rFonts w:ascii="宋体" w:hAnsi="宋体"/>
                <w:b/>
                <w:sz w:val="24"/>
              </w:rPr>
            </w:pPr>
            <w:r>
              <w:rPr>
                <w:rFonts w:hint="eastAsia" w:ascii="宋体" w:hAnsi="宋体"/>
                <w:b/>
                <w:sz w:val="24"/>
              </w:rPr>
              <w:t>四、招生工作时间安排</w:t>
            </w:r>
          </w:p>
          <w:p>
            <w:pPr>
              <w:spacing w:line="400" w:lineRule="exact"/>
              <w:ind w:firstLine="405"/>
              <w:rPr>
                <w:rFonts w:ascii="宋体" w:hAnsi="宋体"/>
                <w:sz w:val="24"/>
              </w:rPr>
            </w:pPr>
            <w:r>
              <w:rPr>
                <w:rFonts w:hint="eastAsia" w:ascii="宋体" w:hAnsi="宋体"/>
                <w:sz w:val="24"/>
              </w:rPr>
              <w:t>考生网上报名：2017年11月21-12月5日</w:t>
            </w:r>
          </w:p>
          <w:p>
            <w:pPr>
              <w:spacing w:line="400" w:lineRule="exact"/>
              <w:ind w:firstLine="405"/>
              <w:rPr>
                <w:rFonts w:ascii="宋体" w:hAnsi="宋体"/>
                <w:sz w:val="24"/>
              </w:rPr>
            </w:pPr>
            <w:r>
              <w:rPr>
                <w:rFonts w:hint="eastAsia" w:ascii="宋体" w:hAnsi="宋体"/>
                <w:sz w:val="24"/>
              </w:rPr>
              <w:t>考生向学院提交材料：2017年12月6日-10日</w:t>
            </w:r>
          </w:p>
          <w:p>
            <w:pPr>
              <w:spacing w:line="400" w:lineRule="exact"/>
              <w:ind w:firstLine="405"/>
              <w:rPr>
                <w:rFonts w:ascii="宋体" w:hAnsi="宋体"/>
                <w:sz w:val="24"/>
              </w:rPr>
            </w:pPr>
            <w:r>
              <w:rPr>
                <w:rFonts w:hint="eastAsia" w:ascii="宋体" w:hAnsi="宋体"/>
                <w:sz w:val="24"/>
              </w:rPr>
              <w:t>学院组织考核并完成：2017年12月15日前</w:t>
            </w:r>
          </w:p>
          <w:p>
            <w:pPr>
              <w:spacing w:line="400" w:lineRule="exact"/>
              <w:ind w:firstLine="405"/>
              <w:rPr>
                <w:rFonts w:ascii="宋体" w:hAnsi="宋体"/>
                <w:sz w:val="24"/>
              </w:rPr>
            </w:pPr>
            <w:r>
              <w:rPr>
                <w:rFonts w:hint="eastAsia" w:ascii="宋体" w:hAnsi="宋体"/>
                <w:sz w:val="24"/>
              </w:rPr>
              <w:t>拟录取名单公示：2017年12月下旬</w:t>
            </w:r>
          </w:p>
          <w:p>
            <w:pPr>
              <w:spacing w:line="400" w:lineRule="exact"/>
              <w:ind w:firstLine="405"/>
              <w:rPr>
                <w:rFonts w:ascii="宋体" w:hAnsi="宋体"/>
                <w:sz w:val="24"/>
              </w:rPr>
            </w:pPr>
            <w:r>
              <w:rPr>
                <w:rFonts w:hint="eastAsia" w:ascii="宋体" w:hAnsi="宋体"/>
                <w:sz w:val="24"/>
              </w:rPr>
              <w:t>录取通知书发放：2018年7月10日左右</w:t>
            </w:r>
          </w:p>
          <w:p>
            <w:pPr>
              <w:tabs>
                <w:tab w:val="left" w:pos="1500"/>
              </w:tabs>
              <w:snapToGrid w:val="0"/>
              <w:spacing w:line="400" w:lineRule="exact"/>
              <w:rPr>
                <w:rFonts w:ascii="宋体" w:hAnsi="宋体"/>
                <w:sz w:val="24"/>
              </w:rPr>
            </w:pPr>
          </w:p>
          <w:p>
            <w:pPr>
              <w:spacing w:line="400" w:lineRule="exact"/>
              <w:rPr>
                <w:rFonts w:ascii="宋体" w:hAnsi="宋体"/>
                <w:b/>
                <w:sz w:val="24"/>
              </w:rPr>
            </w:pPr>
            <w:r>
              <w:rPr>
                <w:rFonts w:hint="eastAsia" w:ascii="宋体" w:hAnsi="宋体"/>
                <w:b/>
                <w:sz w:val="24"/>
              </w:rPr>
              <w:t>五、招生程序</w:t>
            </w:r>
          </w:p>
          <w:p>
            <w:pPr>
              <w:spacing w:line="400" w:lineRule="exact"/>
              <w:ind w:firstLine="405"/>
              <w:rPr>
                <w:rFonts w:ascii="宋体" w:hAnsi="宋体"/>
                <w:b/>
                <w:sz w:val="24"/>
              </w:rPr>
            </w:pPr>
            <w:r>
              <w:rPr>
                <w:rFonts w:hint="eastAsia" w:ascii="宋体" w:hAnsi="宋体"/>
                <w:b/>
                <w:sz w:val="24"/>
              </w:rPr>
              <w:t>（一）考生网上报名及报考费缴纳</w:t>
            </w:r>
          </w:p>
          <w:p>
            <w:pPr>
              <w:spacing w:line="400" w:lineRule="exact"/>
              <w:ind w:firstLine="480" w:firstLineChars="200"/>
              <w:rPr>
                <w:rFonts w:ascii="宋体" w:hAnsi="宋体"/>
                <w:sz w:val="24"/>
              </w:rPr>
            </w:pPr>
            <w:r>
              <w:rPr>
                <w:rFonts w:hint="eastAsia" w:ascii="宋体" w:hAnsi="宋体"/>
                <w:sz w:val="24"/>
              </w:rPr>
              <w:t>拟报考我校并满足上述基本条件的考生于2017年11月21日</w:t>
            </w:r>
            <w:r>
              <w:rPr>
                <w:rFonts w:ascii="宋体" w:hAnsi="宋体"/>
                <w:sz w:val="24"/>
              </w:rPr>
              <w:t>—</w:t>
            </w:r>
            <w:r>
              <w:rPr>
                <w:rFonts w:hint="eastAsia" w:ascii="宋体" w:hAnsi="宋体"/>
                <w:sz w:val="24"/>
              </w:rPr>
              <w:t>12月5日登录中国研究生招生信息网(</w:t>
            </w:r>
            <w:r>
              <w:fldChar w:fldCharType="begin"/>
            </w:r>
            <w:r>
              <w:instrText xml:space="preserve">HYPERLINK "http://yz.chsi.com.cn/bsbm"</w:instrText>
            </w:r>
            <w:r>
              <w:fldChar w:fldCharType="separate"/>
            </w:r>
            <w:r>
              <w:rPr>
                <w:rFonts w:hint="eastAsia" w:ascii="宋体" w:hAnsi="宋体"/>
                <w:sz w:val="24"/>
              </w:rPr>
              <w:t>http://yz.chsi.com.cn/bsbm</w:t>
            </w:r>
            <w:r>
              <w:fldChar w:fldCharType="end"/>
            </w:r>
            <w:r>
              <w:rPr>
                <w:rFonts w:hint="eastAsia" w:ascii="宋体" w:hAnsi="宋体"/>
                <w:sz w:val="24"/>
              </w:rPr>
              <w:t>，博士生网上报名系统)，先行注册，注册成功后进入报名系统，按照网上说明和网上报名步骤填写提交相关信息，同时上传照片和身份证复印件。</w:t>
            </w:r>
          </w:p>
          <w:p>
            <w:pPr>
              <w:spacing w:line="400" w:lineRule="exact"/>
              <w:ind w:firstLine="480" w:firstLineChars="200"/>
              <w:rPr>
                <w:rFonts w:ascii="宋体" w:hAnsi="宋体"/>
                <w:sz w:val="24"/>
              </w:rPr>
            </w:pPr>
            <w:r>
              <w:rPr>
                <w:rFonts w:hint="eastAsia" w:ascii="宋体" w:hAnsi="宋体"/>
                <w:sz w:val="24"/>
              </w:rPr>
              <w:t>缴纳报考费：标准为</w:t>
            </w:r>
            <w:r>
              <w:rPr>
                <w:rFonts w:ascii="宋体" w:hAnsi="宋体"/>
                <w:sz w:val="24"/>
              </w:rPr>
              <w:t>350</w:t>
            </w:r>
            <w:r>
              <w:rPr>
                <w:rFonts w:hint="eastAsia" w:ascii="宋体" w:hAnsi="宋体"/>
                <w:sz w:val="24"/>
              </w:rPr>
              <w:t>元</w:t>
            </w:r>
            <w:r>
              <w:rPr>
                <w:rFonts w:ascii="宋体" w:hAnsi="宋体"/>
                <w:sz w:val="24"/>
              </w:rPr>
              <w:t>/</w:t>
            </w:r>
            <w:r>
              <w:rPr>
                <w:rFonts w:hint="eastAsia" w:ascii="宋体" w:hAnsi="宋体"/>
                <w:sz w:val="24"/>
              </w:rPr>
              <w:t>人。</w:t>
            </w:r>
          </w:p>
          <w:p>
            <w:pPr>
              <w:spacing w:line="400" w:lineRule="exact"/>
              <w:ind w:firstLine="480" w:firstLineChars="200"/>
              <w:rPr>
                <w:rFonts w:ascii="宋体" w:hAnsi="宋体"/>
                <w:sz w:val="24"/>
              </w:rPr>
            </w:pPr>
            <w:r>
              <w:rPr>
                <w:rFonts w:hint="eastAsia" w:ascii="宋体" w:hAnsi="宋体"/>
                <w:sz w:val="24"/>
              </w:rPr>
              <w:t>支付要求：</w:t>
            </w:r>
            <w:r>
              <w:rPr>
                <w:rFonts w:ascii="宋体" w:hAnsi="宋体"/>
                <w:sz w:val="24"/>
              </w:rPr>
              <w:t>201</w:t>
            </w:r>
            <w:r>
              <w:rPr>
                <w:rFonts w:hint="eastAsia" w:ascii="宋体" w:hAnsi="宋体"/>
                <w:sz w:val="24"/>
              </w:rPr>
              <w:t>7</w:t>
            </w:r>
            <w:r>
              <w:rPr>
                <w:rFonts w:ascii="宋体" w:hAnsi="宋体"/>
                <w:sz w:val="24"/>
              </w:rPr>
              <w:t>年1</w:t>
            </w:r>
            <w:r>
              <w:rPr>
                <w:rFonts w:hint="eastAsia" w:ascii="宋体" w:hAnsi="宋体"/>
                <w:sz w:val="24"/>
              </w:rPr>
              <w:t>2月6日17</w:t>
            </w:r>
            <w:r>
              <w:rPr>
                <w:rFonts w:ascii="宋体" w:hAnsi="宋体"/>
                <w:sz w:val="24"/>
              </w:rPr>
              <w:t>:00</w:t>
            </w:r>
            <w:r>
              <w:rPr>
                <w:rFonts w:hint="eastAsia" w:ascii="宋体" w:hAnsi="宋体"/>
                <w:sz w:val="24"/>
              </w:rPr>
              <w:t>前按报名网站要求完成网上支付报考费。报考费通过报名网站只需支付一次，报考费支付后（包括多缴情况）一律不退还。</w:t>
            </w:r>
          </w:p>
          <w:p>
            <w:pPr>
              <w:spacing w:line="400" w:lineRule="exact"/>
              <w:ind w:firstLine="405"/>
              <w:rPr>
                <w:rFonts w:ascii="宋体" w:hAnsi="宋体"/>
                <w:b/>
                <w:sz w:val="24"/>
              </w:rPr>
            </w:pPr>
            <w:r>
              <w:rPr>
                <w:rFonts w:hint="eastAsia" w:ascii="宋体" w:hAnsi="宋体"/>
                <w:b/>
                <w:sz w:val="24"/>
              </w:rPr>
              <w:t>（二）考生提交材料</w:t>
            </w:r>
          </w:p>
          <w:p>
            <w:pPr>
              <w:spacing w:line="400" w:lineRule="exact"/>
              <w:ind w:firstLine="480" w:firstLineChars="200"/>
              <w:rPr>
                <w:rFonts w:ascii="宋体" w:hAnsi="宋体"/>
                <w:sz w:val="24"/>
              </w:rPr>
            </w:pPr>
            <w:r>
              <w:rPr>
                <w:rFonts w:hint="eastAsia" w:ascii="宋体" w:hAnsi="宋体"/>
                <w:sz w:val="24"/>
              </w:rPr>
              <w:t>完成网上报名及缴费考生于2017年12月6日</w:t>
            </w:r>
            <w:r>
              <w:rPr>
                <w:rFonts w:ascii="宋体" w:hAnsi="宋体"/>
                <w:sz w:val="24"/>
              </w:rPr>
              <w:t>—</w:t>
            </w:r>
            <w:r>
              <w:rPr>
                <w:rFonts w:hint="eastAsia" w:ascii="宋体" w:hAnsi="宋体"/>
                <w:sz w:val="24"/>
              </w:rPr>
              <w:t>10日向报考学院提交如下材料：</w:t>
            </w:r>
          </w:p>
          <w:p>
            <w:pPr>
              <w:spacing w:line="400" w:lineRule="exact"/>
              <w:ind w:firstLine="480" w:firstLineChars="200"/>
              <w:rPr>
                <w:rFonts w:ascii="宋体" w:hAnsi="宋体"/>
                <w:sz w:val="24"/>
              </w:rPr>
            </w:pPr>
            <w:r>
              <w:rPr>
                <w:rFonts w:hint="eastAsia" w:ascii="宋体" w:hAnsi="宋体"/>
                <w:sz w:val="24"/>
              </w:rPr>
              <w:t>1、《中南大学2016\2017级在学硕士生硕博连读申请考核表》；</w:t>
            </w:r>
          </w:p>
          <w:p>
            <w:pPr>
              <w:spacing w:line="400" w:lineRule="exact"/>
              <w:ind w:firstLine="480" w:firstLineChars="200"/>
              <w:rPr>
                <w:rFonts w:ascii="宋体" w:hAnsi="宋体"/>
                <w:sz w:val="24"/>
              </w:rPr>
            </w:pPr>
            <w:r>
              <w:rPr>
                <w:rFonts w:hint="eastAsia" w:ascii="宋体" w:hAnsi="宋体"/>
                <w:sz w:val="24"/>
              </w:rPr>
              <w:t xml:space="preserve">2、《博士学位研究生网上报名信息简表》（报名网站下载）。表中“考生所在单位人事部门意见”无需签署！ </w:t>
            </w:r>
          </w:p>
          <w:p>
            <w:pPr>
              <w:spacing w:line="400" w:lineRule="exact"/>
              <w:ind w:firstLine="480" w:firstLineChars="200"/>
              <w:rPr>
                <w:rFonts w:ascii="宋体" w:hAnsi="宋体"/>
                <w:sz w:val="24"/>
              </w:rPr>
            </w:pPr>
            <w:r>
              <w:rPr>
                <w:rFonts w:hint="eastAsia" w:ascii="宋体" w:hAnsi="宋体"/>
                <w:sz w:val="24"/>
              </w:rPr>
              <w:t>3、身份证原件及复印件；</w:t>
            </w:r>
          </w:p>
          <w:p>
            <w:pPr>
              <w:spacing w:line="400" w:lineRule="exact"/>
              <w:ind w:firstLine="480" w:firstLineChars="200"/>
              <w:rPr>
                <w:rFonts w:ascii="宋体" w:hAnsi="宋体"/>
                <w:sz w:val="24"/>
              </w:rPr>
            </w:pPr>
            <w:r>
              <w:rPr>
                <w:rFonts w:hint="eastAsia" w:ascii="宋体" w:hAnsi="宋体"/>
                <w:sz w:val="24"/>
              </w:rPr>
              <w:t>4、硕士课程学习成绩单（限2016级硕士生）；</w:t>
            </w:r>
          </w:p>
          <w:p>
            <w:pPr>
              <w:spacing w:line="400" w:lineRule="exact"/>
              <w:ind w:firstLine="480" w:firstLineChars="200"/>
              <w:rPr>
                <w:rFonts w:ascii="宋体" w:hAnsi="宋体"/>
                <w:sz w:val="24"/>
              </w:rPr>
            </w:pPr>
            <w:r>
              <w:rPr>
                <w:rFonts w:hint="eastAsia" w:ascii="宋体" w:hAnsi="宋体"/>
                <w:sz w:val="24"/>
              </w:rPr>
              <w:t>5、本科毕业证原件及复印件、学士学位证原件及复印件；</w:t>
            </w:r>
          </w:p>
          <w:p>
            <w:pPr>
              <w:spacing w:line="400" w:lineRule="exact"/>
              <w:ind w:firstLine="480" w:firstLineChars="200"/>
              <w:rPr>
                <w:rFonts w:ascii="宋体" w:hAnsi="宋体"/>
                <w:sz w:val="24"/>
              </w:rPr>
            </w:pPr>
            <w:r>
              <w:rPr>
                <w:rFonts w:hint="eastAsia" w:ascii="宋体" w:hAnsi="宋体"/>
                <w:sz w:val="24"/>
              </w:rPr>
              <w:t>6、英语四、六级证书或其它水平考试成绩证书原件及复印件；</w:t>
            </w:r>
          </w:p>
          <w:p>
            <w:pPr>
              <w:spacing w:line="400" w:lineRule="exact"/>
              <w:ind w:firstLine="480" w:firstLineChars="200"/>
              <w:rPr>
                <w:rFonts w:ascii="宋体" w:hAnsi="宋体"/>
                <w:sz w:val="24"/>
              </w:rPr>
            </w:pPr>
            <w:r>
              <w:rPr>
                <w:rFonts w:hint="eastAsia" w:ascii="宋体" w:hAnsi="宋体"/>
                <w:sz w:val="24"/>
              </w:rPr>
              <w:t>7、专家推荐书2份；</w:t>
            </w:r>
          </w:p>
          <w:p>
            <w:pPr>
              <w:spacing w:line="400" w:lineRule="exact"/>
              <w:ind w:firstLine="480" w:firstLineChars="200"/>
              <w:rPr>
                <w:rFonts w:ascii="宋体" w:hAnsi="宋体" w:cs="宋体"/>
                <w:color w:val="000000"/>
                <w:kern w:val="0"/>
                <w:sz w:val="24"/>
                <w:shd w:val="clear" w:color="auto" w:fill="C0C0C0"/>
              </w:rPr>
            </w:pPr>
            <w:r>
              <w:rPr>
                <w:rFonts w:hint="eastAsia" w:ascii="宋体" w:hAnsi="宋体"/>
                <w:sz w:val="24"/>
              </w:rPr>
              <w:t>8、自荐材料。根据本人学习工作情况、思想政治表现进行总结，并对</w:t>
            </w:r>
            <w:r>
              <w:rPr>
                <w:rFonts w:ascii="宋体" w:hAnsi="宋体" w:cs="宋体"/>
                <w:kern w:val="0"/>
                <w:sz w:val="24"/>
              </w:rPr>
              <w:t>攻博期间拟进行的科学研究方面展开设想</w:t>
            </w:r>
            <w:r>
              <w:rPr>
                <w:rFonts w:hint="eastAsia" w:ascii="宋体" w:hAnsi="宋体" w:cs="宋体"/>
                <w:kern w:val="0"/>
                <w:sz w:val="24"/>
              </w:rPr>
              <w:t>。</w:t>
            </w:r>
          </w:p>
          <w:p>
            <w:pPr>
              <w:spacing w:line="400" w:lineRule="exact"/>
              <w:ind w:firstLine="482" w:firstLineChars="200"/>
              <w:rPr>
                <w:rFonts w:ascii="宋体" w:hAnsi="宋体"/>
                <w:b/>
                <w:sz w:val="24"/>
              </w:rPr>
            </w:pPr>
            <w:r>
              <w:rPr>
                <w:rFonts w:hint="eastAsia" w:ascii="宋体" w:hAnsi="宋体"/>
                <w:b/>
                <w:sz w:val="24"/>
              </w:rPr>
              <w:t>（三）二级招生单位组织资格审查及考核</w:t>
            </w:r>
          </w:p>
          <w:p>
            <w:pPr>
              <w:spacing w:line="400" w:lineRule="exact"/>
              <w:ind w:firstLine="480" w:firstLineChars="200"/>
              <w:rPr>
                <w:rFonts w:ascii="宋体" w:hAnsi="宋体"/>
                <w:sz w:val="24"/>
              </w:rPr>
            </w:pPr>
            <w:r>
              <w:rPr>
                <w:rFonts w:hint="eastAsia" w:ascii="宋体" w:hAnsi="宋体"/>
                <w:sz w:val="24"/>
              </w:rPr>
              <w:t>二级招生单位对申请者提交材料对其学习成绩、平时表现、培养条件、科研能力（对临床医学专业还包括临床能力）、工作经历等综合情况进行审查，审查通过者通知参加考核。考核时间为2017年12月11日-15日。</w:t>
            </w:r>
          </w:p>
          <w:p>
            <w:pPr>
              <w:spacing w:line="400" w:lineRule="exact"/>
              <w:ind w:firstLine="482" w:firstLineChars="200"/>
              <w:rPr>
                <w:rFonts w:ascii="宋体" w:hAnsi="宋体"/>
                <w:b/>
                <w:sz w:val="24"/>
              </w:rPr>
            </w:pPr>
            <w:r>
              <w:rPr>
                <w:rFonts w:hint="eastAsia" w:ascii="宋体" w:hAnsi="宋体"/>
                <w:b/>
                <w:bCs/>
                <w:sz w:val="24"/>
              </w:rPr>
              <w:t>考核内容</w:t>
            </w:r>
            <w:r>
              <w:rPr>
                <w:rFonts w:hint="eastAsia" w:ascii="宋体" w:hAnsi="宋体"/>
                <w:b/>
                <w:sz w:val="24"/>
              </w:rPr>
              <w:t>包括：</w:t>
            </w:r>
          </w:p>
          <w:p>
            <w:pPr>
              <w:spacing w:line="400" w:lineRule="exact"/>
              <w:ind w:firstLine="405"/>
              <w:rPr>
                <w:rFonts w:ascii="宋体" w:hAnsi="宋体"/>
                <w:b/>
                <w:kern w:val="0"/>
                <w:sz w:val="24"/>
              </w:rPr>
            </w:pPr>
            <w:r>
              <w:rPr>
                <w:rFonts w:hint="eastAsia" w:ascii="宋体" w:hAnsi="宋体"/>
                <w:b/>
                <w:sz w:val="24"/>
              </w:rPr>
              <w:t>（1）</w:t>
            </w:r>
            <w:r>
              <w:rPr>
                <w:rFonts w:hint="eastAsia" w:ascii="宋体" w:hAnsi="宋体"/>
                <w:b/>
                <w:kern w:val="0"/>
                <w:sz w:val="24"/>
              </w:rPr>
              <w:t>思想政治素质考核</w:t>
            </w:r>
          </w:p>
          <w:p>
            <w:pPr>
              <w:spacing w:line="400" w:lineRule="exact"/>
              <w:ind w:firstLine="405"/>
              <w:rPr>
                <w:rFonts w:ascii="宋体" w:hAnsi="宋体"/>
                <w:sz w:val="24"/>
              </w:rPr>
            </w:pPr>
            <w:r>
              <w:rPr>
                <w:rFonts w:hint="eastAsia" w:ascii="宋体" w:hAnsi="宋体"/>
                <w:sz w:val="24"/>
              </w:rPr>
              <w:t>考核内容主要包括考生的政治态度、思想表现、学习（工作）态度、道德品质、遵纪守法、人文素质以及举止、表达和礼仪、生理及心理状况等方面。思想政治素质考核不合格者不予录取！</w:t>
            </w:r>
          </w:p>
          <w:p>
            <w:pPr>
              <w:spacing w:line="400" w:lineRule="exact"/>
              <w:ind w:firstLine="405"/>
              <w:rPr>
                <w:rFonts w:ascii="宋体" w:hAnsi="宋体"/>
                <w:b/>
                <w:sz w:val="24"/>
              </w:rPr>
            </w:pPr>
            <w:r>
              <w:rPr>
                <w:rFonts w:hint="eastAsia" w:ascii="宋体" w:hAnsi="宋体"/>
                <w:b/>
                <w:kern w:val="0"/>
                <w:sz w:val="24"/>
              </w:rPr>
              <w:t>（2）</w:t>
            </w:r>
            <w:r>
              <w:rPr>
                <w:rFonts w:ascii="宋体" w:hAnsi="宋体"/>
                <w:b/>
                <w:kern w:val="0"/>
                <w:sz w:val="24"/>
              </w:rPr>
              <w:t>专业</w:t>
            </w:r>
            <w:r>
              <w:rPr>
                <w:rFonts w:hint="eastAsia" w:ascii="宋体" w:hAnsi="宋体"/>
                <w:b/>
                <w:kern w:val="0"/>
                <w:sz w:val="24"/>
              </w:rPr>
              <w:t>考核</w:t>
            </w:r>
          </w:p>
          <w:p>
            <w:pPr>
              <w:spacing w:line="400" w:lineRule="exact"/>
              <w:ind w:firstLine="405"/>
              <w:rPr>
                <w:rFonts w:ascii="宋体" w:hAnsi="宋体"/>
                <w:sz w:val="24"/>
              </w:rPr>
            </w:pPr>
            <w:r>
              <w:rPr>
                <w:rFonts w:hint="eastAsia" w:ascii="宋体" w:hAnsi="宋体"/>
                <w:sz w:val="24"/>
              </w:rPr>
              <w:t>考核内容涵盖博士生招生初试的业务科目考核内容；考核形式可多样化，可设计多种形式检验学生的科研能力和培养潜质，可以是上机测试、实验操作、撰写项目申请书、攻博计划、以及专业笔试或专业面试等等。</w:t>
            </w:r>
          </w:p>
          <w:p>
            <w:pPr>
              <w:spacing w:line="400" w:lineRule="exact"/>
              <w:ind w:firstLine="405"/>
              <w:rPr>
                <w:rFonts w:ascii="宋体" w:hAnsi="宋体"/>
                <w:b/>
                <w:sz w:val="24"/>
              </w:rPr>
            </w:pPr>
            <w:r>
              <w:rPr>
                <w:rFonts w:hint="eastAsia" w:ascii="宋体" w:hAnsi="宋体"/>
                <w:b/>
                <w:sz w:val="24"/>
              </w:rPr>
              <w:t>（3）外语水平考核</w:t>
            </w:r>
          </w:p>
          <w:p>
            <w:pPr>
              <w:spacing w:line="400" w:lineRule="exact"/>
              <w:ind w:firstLine="405"/>
              <w:rPr>
                <w:rFonts w:ascii="宋体" w:hAnsi="宋体"/>
                <w:sz w:val="24"/>
              </w:rPr>
            </w:pPr>
            <w:r>
              <w:rPr>
                <w:rFonts w:hint="eastAsia" w:ascii="宋体" w:hAnsi="宋体"/>
                <w:sz w:val="24"/>
              </w:rPr>
              <w:t>考核内容包括口语、听力测试，可以加入专业外语应用考核，不能降低博士生的外语应用能力和水平的要求。</w:t>
            </w:r>
          </w:p>
          <w:p>
            <w:pPr>
              <w:spacing w:line="400" w:lineRule="exact"/>
              <w:ind w:firstLine="482" w:firstLineChars="200"/>
              <w:rPr>
                <w:rFonts w:ascii="宋体" w:hAnsi="宋体"/>
                <w:b/>
                <w:sz w:val="24"/>
              </w:rPr>
            </w:pPr>
            <w:r>
              <w:rPr>
                <w:rFonts w:hint="eastAsia" w:ascii="宋体" w:hAnsi="宋体"/>
                <w:b/>
                <w:sz w:val="24"/>
              </w:rPr>
              <w:t>（四）录取上报</w:t>
            </w:r>
          </w:p>
          <w:p>
            <w:pPr>
              <w:spacing w:line="400" w:lineRule="exact"/>
              <w:ind w:firstLine="405"/>
              <w:rPr>
                <w:rFonts w:ascii="宋体" w:hAnsi="宋体"/>
                <w:sz w:val="24"/>
              </w:rPr>
            </w:pPr>
            <w:r>
              <w:rPr>
                <w:rFonts w:hint="eastAsia" w:ascii="宋体" w:hAnsi="宋体"/>
                <w:sz w:val="24"/>
              </w:rPr>
              <w:t>二级招生单位根据上述考核内容组织考核工作，考核结束后应给出</w:t>
            </w:r>
            <w:r>
              <w:rPr>
                <w:rFonts w:hint="eastAsia" w:ascii="宋体" w:hAnsi="宋体"/>
                <w:b/>
                <w:sz w:val="24"/>
              </w:rPr>
              <w:t>是否录取</w:t>
            </w:r>
            <w:r>
              <w:rPr>
                <w:rFonts w:hint="eastAsia" w:ascii="宋体" w:hAnsi="宋体"/>
                <w:sz w:val="24"/>
              </w:rPr>
              <w:t>明确意见，并填写完成《</w:t>
            </w:r>
            <w:r>
              <w:rPr>
                <w:rFonts w:hint="eastAsia" w:ascii="宋体" w:hAnsi="宋体"/>
                <w:b/>
                <w:sz w:val="24"/>
              </w:rPr>
              <w:t>硕博连读博士生申请考核表</w:t>
            </w:r>
            <w:r>
              <w:rPr>
                <w:rFonts w:hint="eastAsia" w:ascii="宋体" w:hAnsi="宋体"/>
                <w:sz w:val="24"/>
              </w:rPr>
              <w:t>》。</w:t>
            </w:r>
          </w:p>
          <w:p>
            <w:pPr>
              <w:spacing w:line="400" w:lineRule="exact"/>
              <w:ind w:firstLine="480" w:firstLineChars="200"/>
              <w:rPr>
                <w:sz w:val="24"/>
              </w:rPr>
            </w:pPr>
            <w:r>
              <w:rPr>
                <w:rFonts w:hint="eastAsia" w:ascii="宋体" w:hAnsi="宋体"/>
                <w:sz w:val="24"/>
              </w:rPr>
              <w:t>各二级单位须于</w:t>
            </w:r>
            <w:r>
              <w:rPr>
                <w:rFonts w:hint="eastAsia" w:ascii="宋体" w:hAnsi="宋体"/>
                <w:b/>
                <w:color w:val="0000FF"/>
                <w:sz w:val="24"/>
              </w:rPr>
              <w:t>2017年12月15日</w:t>
            </w:r>
            <w:r>
              <w:rPr>
                <w:rFonts w:hint="eastAsia" w:ascii="宋体" w:hAnsi="宋体"/>
                <w:sz w:val="24"/>
              </w:rPr>
              <w:t>前汇总所有考生名单及相关材料上报研招办，报送材料包括：</w:t>
            </w:r>
            <w:r>
              <w:rPr>
                <w:rFonts w:hint="eastAsia" w:ascii="宋体" w:hAnsi="宋体"/>
                <w:b/>
                <w:sz w:val="24"/>
              </w:rPr>
              <w:t>《汇总表》（签章）、《硕博连读博士生申请考核表》（复印件）、本科毕业证及学位证复印件、硕</w:t>
            </w:r>
            <w:r>
              <w:rPr>
                <w:rFonts w:hint="eastAsia" w:ascii="宋体" w:hAnsi="宋体"/>
                <w:b/>
                <w:sz w:val="24"/>
                <w:u w:val="single"/>
              </w:rPr>
              <w:t>士学位课程学习成绩单（限2016级研究生）</w:t>
            </w:r>
            <w:r>
              <w:rPr>
                <w:rFonts w:hint="eastAsia" w:ascii="宋体" w:hAnsi="宋体"/>
                <w:b/>
                <w:sz w:val="24"/>
              </w:rPr>
              <w:t>、英语四六级证书或其它水平考试成绩证书复印件、身份证及研究生证复印件、学历学籍验证材料及学位查询结果或认证报告、以及其它材料</w:t>
            </w:r>
            <w:r>
              <w:rPr>
                <w:rFonts w:hint="eastAsia" w:ascii="宋体" w:hAnsi="宋体"/>
                <w:sz w:val="24"/>
              </w:rPr>
              <w:t>。同时将《</w:t>
            </w:r>
            <w:r>
              <w:rPr>
                <w:rFonts w:hint="eastAsia"/>
                <w:sz w:val="24"/>
              </w:rPr>
              <w:t>汇总表》电子稿发邮件至研招办（yzbb@csu.edu.cn）。</w:t>
            </w:r>
          </w:p>
          <w:p>
            <w:pPr>
              <w:spacing w:line="400" w:lineRule="exact"/>
              <w:ind w:firstLine="482" w:firstLineChars="200"/>
              <w:rPr>
                <w:sz w:val="24"/>
              </w:rPr>
            </w:pPr>
            <w:r>
              <w:rPr>
                <w:rFonts w:hint="eastAsia" w:ascii="宋体" w:hAnsi="宋体"/>
                <w:b/>
                <w:sz w:val="24"/>
              </w:rPr>
              <w:t>学院自留材料存档：</w:t>
            </w:r>
            <w:r>
              <w:rPr>
                <w:rFonts w:hint="eastAsia" w:ascii="宋体" w:hAnsi="宋体"/>
                <w:sz w:val="24"/>
              </w:rPr>
              <w:t>《硕博连读博士生申请考核表》（原件）、《博士学位研究生网上报名信息简表》、专家推荐书2份。</w:t>
            </w:r>
          </w:p>
          <w:p>
            <w:pPr>
              <w:spacing w:line="400" w:lineRule="exact"/>
              <w:ind w:firstLine="405"/>
              <w:rPr>
                <w:rFonts w:ascii="宋体" w:hAnsi="宋体"/>
                <w:b/>
                <w:sz w:val="24"/>
              </w:rPr>
            </w:pPr>
            <w:r>
              <w:rPr>
                <w:rFonts w:hint="eastAsia" w:ascii="宋体" w:hAnsi="宋体"/>
                <w:b/>
                <w:sz w:val="24"/>
              </w:rPr>
              <w:t>（五）录取审查及公示</w:t>
            </w:r>
          </w:p>
          <w:p>
            <w:pPr>
              <w:spacing w:line="400" w:lineRule="exact"/>
              <w:ind w:firstLine="480" w:firstLineChars="200"/>
              <w:rPr>
                <w:rFonts w:ascii="宋体" w:hAnsi="宋体"/>
                <w:sz w:val="24"/>
              </w:rPr>
            </w:pPr>
            <w:r>
              <w:rPr>
                <w:rFonts w:hint="eastAsia" w:ascii="宋体" w:hAnsi="宋体"/>
                <w:sz w:val="24"/>
              </w:rPr>
              <w:t>学校对二级单位上报拟录名单进行复审，审查无误后将拟录取名单报学校研究生招生领导小组审批，审批通过后在学校网站进行录取公示。公示时间大致安排在2017年12月下旬，并不少于10个工作日。</w:t>
            </w:r>
          </w:p>
          <w:p>
            <w:pPr>
              <w:spacing w:line="400" w:lineRule="exact"/>
              <w:ind w:firstLine="482" w:firstLineChars="200"/>
              <w:rPr>
                <w:rFonts w:ascii="宋体" w:hAnsi="宋体"/>
                <w:b/>
                <w:sz w:val="24"/>
              </w:rPr>
            </w:pPr>
            <w:r>
              <w:rPr>
                <w:rFonts w:hint="eastAsia" w:ascii="宋体" w:hAnsi="宋体"/>
                <w:b/>
                <w:sz w:val="24"/>
              </w:rPr>
              <w:t>（六）录取通知书发放及学制</w:t>
            </w:r>
          </w:p>
          <w:p>
            <w:pPr>
              <w:spacing w:line="400" w:lineRule="exact"/>
              <w:ind w:firstLine="480" w:firstLineChars="200"/>
              <w:rPr>
                <w:rFonts w:ascii="宋体" w:hAnsi="宋体"/>
                <w:sz w:val="24"/>
              </w:rPr>
            </w:pPr>
            <w:r>
              <w:rPr>
                <w:rFonts w:hint="eastAsia" w:ascii="宋体" w:hAnsi="宋体"/>
                <w:sz w:val="24"/>
              </w:rPr>
              <w:t>2018年7月上旬，学校统一发放《录取通知书》；</w:t>
            </w:r>
          </w:p>
          <w:p>
            <w:pPr>
              <w:spacing w:line="400" w:lineRule="exact"/>
              <w:ind w:firstLine="480" w:firstLineChars="200"/>
              <w:rPr>
                <w:rFonts w:ascii="宋体" w:hAnsi="宋体"/>
                <w:sz w:val="24"/>
              </w:rPr>
            </w:pPr>
            <w:r>
              <w:rPr>
                <w:rFonts w:hint="eastAsia" w:ascii="宋体" w:hAnsi="宋体"/>
                <w:sz w:val="24"/>
              </w:rPr>
              <w:t>硕博连读博士生按学校规定享受奖学金和助学金。</w:t>
            </w:r>
          </w:p>
          <w:p>
            <w:pPr>
              <w:spacing w:line="400" w:lineRule="exact"/>
              <w:ind w:firstLine="480" w:firstLineChars="200"/>
              <w:rPr>
                <w:rFonts w:ascii="宋体" w:hAnsi="宋体"/>
                <w:sz w:val="24"/>
              </w:rPr>
            </w:pPr>
            <w:r>
              <w:rPr>
                <w:rFonts w:hint="eastAsia" w:ascii="宋体" w:hAnsi="宋体"/>
                <w:sz w:val="24"/>
              </w:rPr>
              <w:t>从研一及研二选拔的硕博连读博士生学制均为4年，优秀博士生可按程序申请提前一年毕业。。</w:t>
            </w:r>
          </w:p>
          <w:p>
            <w:pPr>
              <w:spacing w:line="400" w:lineRule="exact"/>
              <w:ind w:firstLine="482" w:firstLineChars="200"/>
              <w:rPr>
                <w:rFonts w:ascii="宋体" w:hAnsi="宋体" w:cs="宋体"/>
                <w:b/>
                <w:color w:val="000000"/>
                <w:kern w:val="0"/>
                <w:sz w:val="24"/>
                <w:shd w:val="clear" w:color="auto" w:fill="C0C0C0"/>
              </w:rPr>
            </w:pPr>
            <w:r>
              <w:rPr>
                <w:rFonts w:hint="eastAsia" w:ascii="宋体" w:hAnsi="宋体"/>
                <w:b/>
                <w:sz w:val="24"/>
              </w:rPr>
              <w:t>（七）放弃录取</w:t>
            </w:r>
          </w:p>
          <w:p>
            <w:pPr>
              <w:spacing w:line="400" w:lineRule="exact"/>
              <w:ind w:firstLine="480" w:firstLineChars="200"/>
              <w:rPr>
                <w:rFonts w:ascii="宋体" w:hAnsi="宋体"/>
                <w:sz w:val="24"/>
              </w:rPr>
            </w:pPr>
            <w:r>
              <w:rPr>
                <w:rFonts w:hint="eastAsia" w:ascii="宋体" w:hAnsi="宋体"/>
                <w:sz w:val="24"/>
              </w:rPr>
              <w:t>拟录取硕博连读考生如因故放弃本次申请，须在2018年5月1日前，向我校研招办出具书面报告。</w:t>
            </w:r>
          </w:p>
          <w:p>
            <w:pPr>
              <w:spacing w:line="400" w:lineRule="exact"/>
              <w:ind w:firstLine="482" w:firstLineChars="200"/>
              <w:rPr>
                <w:rFonts w:ascii="宋体" w:hAnsi="宋体"/>
                <w:b/>
                <w:sz w:val="24"/>
              </w:rPr>
            </w:pPr>
            <w:r>
              <w:rPr>
                <w:rFonts w:hint="eastAsia" w:ascii="宋体" w:hAnsi="宋体"/>
                <w:b/>
                <w:sz w:val="24"/>
              </w:rPr>
              <w:t>（八）取消录取</w:t>
            </w:r>
          </w:p>
          <w:p>
            <w:pPr>
              <w:snapToGrid w:val="0"/>
              <w:spacing w:line="400" w:lineRule="exact"/>
              <w:ind w:firstLine="480" w:firstLineChars="200"/>
              <w:rPr>
                <w:rFonts w:ascii="宋体" w:hAnsi="宋体"/>
                <w:sz w:val="24"/>
              </w:rPr>
            </w:pPr>
            <w:r>
              <w:rPr>
                <w:rFonts w:hint="eastAsia" w:ascii="宋体" w:hAnsi="宋体"/>
                <w:sz w:val="24"/>
              </w:rPr>
              <w:t>有下列情况之一者，学校将取消其硕博连读攻读博士学位研究生资格：</w:t>
            </w:r>
          </w:p>
          <w:p>
            <w:pPr>
              <w:snapToGrid w:val="0"/>
              <w:spacing w:line="400" w:lineRule="exact"/>
              <w:ind w:firstLine="480" w:firstLineChars="200"/>
              <w:rPr>
                <w:rFonts w:ascii="宋体" w:hAnsi="宋体"/>
                <w:sz w:val="24"/>
              </w:rPr>
            </w:pPr>
            <w:r>
              <w:rPr>
                <w:rFonts w:hint="eastAsia" w:ascii="宋体" w:hAnsi="宋体"/>
                <w:sz w:val="24"/>
              </w:rPr>
              <w:t>①申请人提供的材料与事实不符，存在弄虚作假情况。</w:t>
            </w:r>
          </w:p>
          <w:p>
            <w:pPr>
              <w:snapToGrid w:val="0"/>
              <w:spacing w:line="400" w:lineRule="exact"/>
              <w:ind w:firstLine="480" w:firstLineChars="200"/>
              <w:rPr>
                <w:rFonts w:ascii="宋体" w:hAnsi="宋体"/>
                <w:sz w:val="24"/>
              </w:rPr>
            </w:pPr>
            <w:r>
              <w:rPr>
                <w:rFonts w:hint="eastAsia" w:ascii="宋体" w:hAnsi="宋体"/>
                <w:sz w:val="24"/>
              </w:rPr>
              <w:t>②硕士期间，受到纪律处分、思想政治品德考核未通过、或因违法受到判罚。</w:t>
            </w:r>
          </w:p>
          <w:p>
            <w:pPr>
              <w:snapToGrid w:val="0"/>
              <w:spacing w:line="400" w:lineRule="exact"/>
              <w:ind w:firstLine="480" w:firstLineChars="200"/>
              <w:rPr>
                <w:rFonts w:ascii="楷体" w:hAnsi="楷体" w:eastAsia="楷体"/>
                <w:sz w:val="24"/>
              </w:rPr>
            </w:pPr>
            <w:r>
              <w:rPr>
                <w:rFonts w:hint="eastAsia" w:ascii="宋体" w:hAnsi="宋体"/>
                <w:sz w:val="24"/>
              </w:rPr>
              <w:t>③不符合规定的体检标准或因身体缺陷、疾病而不能继续学习。</w:t>
            </w:r>
          </w:p>
          <w:p>
            <w:pPr>
              <w:snapToGrid w:val="0"/>
              <w:spacing w:line="400" w:lineRule="exact"/>
              <w:ind w:firstLine="480" w:firstLineChars="200"/>
              <w:rPr>
                <w:rFonts w:ascii="楷体" w:hAnsi="楷体" w:eastAsia="楷体"/>
                <w:sz w:val="24"/>
              </w:rPr>
            </w:pPr>
          </w:p>
          <w:p>
            <w:pPr>
              <w:spacing w:line="400" w:lineRule="exact"/>
              <w:rPr>
                <w:rFonts w:ascii="宋体" w:hAnsi="宋体"/>
                <w:b/>
                <w:sz w:val="24"/>
              </w:rPr>
            </w:pPr>
            <w:r>
              <w:rPr>
                <w:rFonts w:hint="eastAsia" w:ascii="宋体" w:hAnsi="宋体"/>
                <w:b/>
                <w:sz w:val="24"/>
              </w:rPr>
              <w:t>六、咨询信息</w:t>
            </w:r>
          </w:p>
          <w:p>
            <w:pPr>
              <w:spacing w:line="400" w:lineRule="exact"/>
              <w:ind w:firstLine="405"/>
              <w:rPr>
                <w:rFonts w:ascii="宋体" w:hAnsi="宋体"/>
                <w:sz w:val="24"/>
              </w:rPr>
            </w:pPr>
            <w:r>
              <w:rPr>
                <w:rFonts w:hint="eastAsia" w:ascii="宋体" w:hAnsi="宋体"/>
                <w:b/>
                <w:sz w:val="24"/>
              </w:rPr>
              <w:t>中南大学研究生院招生办</w:t>
            </w:r>
            <w:r>
              <w:rPr>
                <w:rFonts w:hint="eastAsia" w:ascii="宋体" w:hAnsi="宋体"/>
                <w:sz w:val="24"/>
              </w:rPr>
              <w:t>，地址：长沙市岳麓区麓山南路932号中南大学校本部三办302室；联系电话：0731-88876806，88836909。</w:t>
            </w:r>
          </w:p>
          <w:p>
            <w:pPr>
              <w:spacing w:line="400" w:lineRule="exact"/>
              <w:ind w:firstLine="405"/>
              <w:rPr>
                <w:rFonts w:ascii="宋体" w:hAnsi="宋体"/>
                <w:sz w:val="24"/>
              </w:rPr>
            </w:pPr>
          </w:p>
          <w:p>
            <w:pPr>
              <w:spacing w:line="400" w:lineRule="exact"/>
              <w:rPr>
                <w:rFonts w:ascii="宋体" w:hAnsi="宋体"/>
                <w:b/>
                <w:sz w:val="24"/>
              </w:rPr>
            </w:pPr>
            <w:r>
              <w:rPr>
                <w:rFonts w:hint="eastAsia" w:ascii="宋体" w:hAnsi="宋体"/>
                <w:b/>
                <w:sz w:val="24"/>
              </w:rPr>
              <w:t>七、附件</w:t>
            </w:r>
          </w:p>
          <w:p>
            <w:pPr>
              <w:snapToGrid w:val="0"/>
              <w:spacing w:line="400" w:lineRule="exact"/>
              <w:ind w:firstLine="480" w:firstLineChars="200"/>
              <w:rPr>
                <w:rFonts w:ascii="宋体" w:hAnsi="宋体"/>
                <w:sz w:val="24"/>
              </w:rPr>
            </w:pPr>
            <w:r>
              <w:rPr>
                <w:rFonts w:hint="eastAsia" w:ascii="宋体" w:hAnsi="宋体"/>
                <w:sz w:val="24"/>
              </w:rPr>
              <w:t>中南大学2016\2017级在学硕士生硕博连读申请考核表</w:t>
            </w:r>
          </w:p>
          <w:p>
            <w:pPr>
              <w:snapToGrid w:val="0"/>
              <w:spacing w:line="400" w:lineRule="exact"/>
              <w:rPr>
                <w:rFonts w:ascii="宋体" w:hAnsi="宋体"/>
                <w:sz w:val="24"/>
              </w:rPr>
            </w:pPr>
          </w:p>
          <w:p>
            <w:pPr>
              <w:snapToGrid w:val="0"/>
              <w:spacing w:line="360" w:lineRule="exact"/>
              <w:ind w:firstLine="420" w:firstLineChars="200"/>
              <w:rPr>
                <w:rFonts w:ascii="宋体" w:hAnsi="宋体"/>
                <w:szCs w:val="21"/>
              </w:rPr>
            </w:pPr>
            <w:r>
              <w:rPr>
                <w:rFonts w:ascii="宋体" w:hAnsi="宋体"/>
                <w:szCs w:val="21"/>
              </w:rPr>
              <w:drawing>
                <wp:anchor distT="0" distB="0" distL="114300" distR="114300" simplePos="0" relativeHeight="251658240" behindDoc="0" locked="0" layoutInCell="1" allowOverlap="1">
                  <wp:simplePos x="0" y="0"/>
                  <wp:positionH relativeFrom="column">
                    <wp:posOffset>156210</wp:posOffset>
                  </wp:positionH>
                  <wp:positionV relativeFrom="paragraph">
                    <wp:posOffset>156210</wp:posOffset>
                  </wp:positionV>
                  <wp:extent cx="4695825" cy="2854325"/>
                  <wp:effectExtent l="0" t="0" r="9525" b="3175"/>
                  <wp:wrapNone/>
                  <wp:docPr id="1" name="图片 1" descr="C:\Users\123\Documents\Tencent Files\1024704355\Image\C2C\V$%$])%V[JN){X1DFQ2249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23\Documents\Tencent Files\1024704355\Image\C2C\V$%$])%V[JN){X1DFQ2249O.png"/>
                          <pic:cNvPicPr>
                            <a:picLocks noChangeAspect="1"/>
                          </pic:cNvPicPr>
                        </pic:nvPicPr>
                        <pic:blipFill>
                          <a:blip r:embed="rId4"/>
                          <a:stretch>
                            <a:fillRect/>
                          </a:stretch>
                        </pic:blipFill>
                        <pic:spPr>
                          <a:xfrm>
                            <a:off x="0" y="0"/>
                            <a:ext cx="4695825" cy="2854325"/>
                          </a:xfrm>
                          <a:prstGeom prst="rect">
                            <a:avLst/>
                          </a:prstGeom>
                          <a:noFill/>
                          <a:ln w="9525">
                            <a:noFill/>
                          </a:ln>
                        </pic:spPr>
                      </pic:pic>
                    </a:graphicData>
                  </a:graphic>
                </wp:anchor>
              </w:drawing>
            </w: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pStyle w:val="2"/>
              <w:snapToGrid w:val="0"/>
              <w:spacing w:before="100" w:beforeLines="0" w:line="400" w:lineRule="exact"/>
              <w:ind w:firstLine="4969" w:firstLineChars="1650"/>
              <w:rPr>
                <w:b/>
                <w:sz w:val="30"/>
                <w:szCs w:val="30"/>
              </w:rPr>
            </w:pPr>
            <w:r>
              <w:rPr>
                <w:rFonts w:hint="eastAsia"/>
                <w:b/>
                <w:sz w:val="30"/>
                <w:szCs w:val="30"/>
              </w:rPr>
              <w:t xml:space="preserve">中南大学研究生招生办公室 </w:t>
            </w:r>
          </w:p>
          <w:p>
            <w:pPr>
              <w:pStyle w:val="2"/>
              <w:snapToGrid w:val="0"/>
              <w:spacing w:before="100" w:beforeLines="0" w:line="400" w:lineRule="exact"/>
              <w:ind w:firstLine="560" w:firstLineChars="200"/>
              <w:rPr>
                <w:sz w:val="28"/>
                <w:szCs w:val="28"/>
              </w:rPr>
            </w:pPr>
            <w:r>
              <w:rPr>
                <w:rFonts w:hint="eastAsia"/>
                <w:sz w:val="28"/>
                <w:szCs w:val="28"/>
              </w:rPr>
              <w:t xml:space="preserve">                                       2017年11月3日</w:t>
            </w:r>
          </w:p>
          <w:p>
            <w:pPr>
              <w:pStyle w:val="2"/>
              <w:snapToGrid w:val="0"/>
              <w:spacing w:before="100" w:beforeLines="0" w:line="400" w:lineRule="exact"/>
              <w:ind w:firstLine="560" w:firstLineChars="200"/>
              <w:rPr>
                <w:sz w:val="28"/>
                <w:szCs w:val="28"/>
              </w:rPr>
            </w:pPr>
          </w:p>
          <w:p>
            <w:pPr>
              <w:spacing w:line="1" w:lineRule="atLeast"/>
              <w:jc w:val="center"/>
              <w:rPr>
                <w:rFonts w:hint="eastAsia" w:ascii="黑体" w:eastAsia="黑体"/>
                <w:b/>
                <w:color w:val="0000FF"/>
                <w:sz w:val="36"/>
              </w:rPr>
            </w:pPr>
          </w:p>
          <w:p>
            <w:pPr>
              <w:spacing w:line="1" w:lineRule="atLeast"/>
              <w:jc w:val="center"/>
              <w:rPr>
                <w:rFonts w:hint="eastAsia" w:ascii="黑体" w:eastAsia="黑体"/>
                <w:b/>
                <w:color w:val="0000FF"/>
                <w:sz w:val="36"/>
              </w:rPr>
            </w:pPr>
          </w:p>
          <w:p>
            <w:pPr>
              <w:spacing w:line="1" w:lineRule="atLeast"/>
              <w:jc w:val="center"/>
              <w:rPr>
                <w:rFonts w:hint="eastAsia" w:ascii="黑体" w:eastAsia="黑体"/>
                <w:b/>
                <w:color w:val="0000FF"/>
                <w:sz w:val="36"/>
              </w:rPr>
            </w:pPr>
          </w:p>
          <w:p>
            <w:pPr>
              <w:spacing w:line="1" w:lineRule="atLeast"/>
              <w:jc w:val="center"/>
              <w:rPr>
                <w:rFonts w:hint="eastAsia" w:ascii="黑体" w:eastAsia="黑体"/>
                <w:b/>
                <w:color w:val="0000FF"/>
                <w:sz w:val="36"/>
              </w:rPr>
            </w:pPr>
          </w:p>
          <w:p>
            <w:pPr>
              <w:spacing w:line="1" w:lineRule="atLeast"/>
              <w:ind w:firstLine="723" w:firstLineChars="200"/>
              <w:jc w:val="both"/>
              <w:rPr>
                <w:rFonts w:ascii="黑体" w:eastAsia="黑体"/>
                <w:b/>
                <w:color w:val="0000FF"/>
                <w:sz w:val="36"/>
              </w:rPr>
            </w:pPr>
            <w:r>
              <w:rPr>
                <w:rFonts w:hint="eastAsia" w:ascii="黑体" w:eastAsia="黑体"/>
                <w:b/>
                <w:color w:val="0000FF"/>
                <w:sz w:val="36"/>
              </w:rPr>
              <w:t>中南大学2016\2017级在学硕士生硕博连读申请考核表</w:t>
            </w:r>
          </w:p>
          <w:p>
            <w:pPr>
              <w:spacing w:line="1" w:lineRule="atLeast"/>
              <w:jc w:val="left"/>
              <w:rPr>
                <w:rFonts w:eastAsia="楷体_GB2312"/>
                <w:b/>
                <w:sz w:val="24"/>
              </w:rPr>
            </w:pPr>
            <w:r>
              <w:rPr>
                <w:rFonts w:hint="eastAsia" w:eastAsia="楷体_GB2312"/>
                <w:b/>
                <w:sz w:val="24"/>
              </w:rPr>
              <w:t xml:space="preserve">硕士生学号：                                              </w:t>
            </w:r>
          </w:p>
          <w:tbl>
            <w:tblPr>
              <w:tblStyle w:val="6"/>
              <w:tblW w:w="10080" w:type="dxa"/>
              <w:jc w:val="center"/>
              <w:tblInd w:w="-43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9"/>
              <w:gridCol w:w="1079"/>
              <w:gridCol w:w="163"/>
              <w:gridCol w:w="283"/>
              <w:gridCol w:w="675"/>
              <w:gridCol w:w="459"/>
              <w:gridCol w:w="220"/>
              <w:gridCol w:w="900"/>
              <w:gridCol w:w="585"/>
              <w:gridCol w:w="1035"/>
              <w:gridCol w:w="237"/>
              <w:gridCol w:w="1922"/>
              <w:gridCol w:w="46"/>
              <w:gridCol w:w="193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7" w:hRule="atLeast"/>
                <w:jc w:val="center"/>
              </w:trPr>
              <w:tc>
                <w:tcPr>
                  <w:tcW w:w="539" w:type="dxa"/>
                  <w:vAlign w:val="center"/>
                </w:tcPr>
                <w:p>
                  <w:pPr>
                    <w:spacing w:line="360" w:lineRule="exact"/>
                    <w:jc w:val="center"/>
                    <w:rPr>
                      <w:rFonts w:eastAsia="楷体_GB2312"/>
                    </w:rPr>
                  </w:pPr>
                  <w:r>
                    <w:rPr>
                      <w:rFonts w:hint="eastAsia" w:eastAsia="楷体_GB2312"/>
                    </w:rPr>
                    <w:t>姓名</w:t>
                  </w:r>
                </w:p>
              </w:tc>
              <w:tc>
                <w:tcPr>
                  <w:tcW w:w="1525" w:type="dxa"/>
                  <w:gridSpan w:val="3"/>
                  <w:vAlign w:val="top"/>
                </w:tcPr>
                <w:p>
                  <w:pPr>
                    <w:spacing w:line="360" w:lineRule="exact"/>
                    <w:rPr>
                      <w:rFonts w:eastAsia="楷体_GB2312"/>
                    </w:rPr>
                  </w:pPr>
                </w:p>
              </w:tc>
              <w:tc>
                <w:tcPr>
                  <w:tcW w:w="675" w:type="dxa"/>
                  <w:vAlign w:val="center"/>
                </w:tcPr>
                <w:p>
                  <w:pPr>
                    <w:spacing w:line="360" w:lineRule="exact"/>
                    <w:jc w:val="center"/>
                    <w:rPr>
                      <w:rFonts w:eastAsia="楷体_GB2312"/>
                    </w:rPr>
                  </w:pPr>
                  <w:r>
                    <w:rPr>
                      <w:rFonts w:hint="eastAsia" w:eastAsia="楷体_GB2312"/>
                    </w:rPr>
                    <w:t>性别</w:t>
                  </w:r>
                </w:p>
              </w:tc>
              <w:tc>
                <w:tcPr>
                  <w:tcW w:w="679" w:type="dxa"/>
                  <w:gridSpan w:val="2"/>
                  <w:vAlign w:val="top"/>
                </w:tcPr>
                <w:p>
                  <w:pPr>
                    <w:spacing w:line="360" w:lineRule="exact"/>
                    <w:rPr>
                      <w:rFonts w:eastAsia="楷体_GB2312"/>
                    </w:rPr>
                  </w:pPr>
                </w:p>
              </w:tc>
              <w:tc>
                <w:tcPr>
                  <w:tcW w:w="900" w:type="dxa"/>
                  <w:vAlign w:val="center"/>
                </w:tcPr>
                <w:p>
                  <w:pPr>
                    <w:spacing w:line="360" w:lineRule="exact"/>
                    <w:jc w:val="center"/>
                    <w:rPr>
                      <w:rFonts w:eastAsia="楷体_GB2312"/>
                    </w:rPr>
                  </w:pPr>
                  <w:r>
                    <w:rPr>
                      <w:rFonts w:hint="eastAsia" w:eastAsia="楷体_GB2312"/>
                    </w:rPr>
                    <w:t>政治</w:t>
                  </w:r>
                </w:p>
                <w:p>
                  <w:pPr>
                    <w:spacing w:line="360" w:lineRule="exact"/>
                    <w:jc w:val="center"/>
                    <w:rPr>
                      <w:rFonts w:eastAsia="楷体_GB2312"/>
                    </w:rPr>
                  </w:pPr>
                  <w:r>
                    <w:rPr>
                      <w:rFonts w:hint="eastAsia" w:eastAsia="楷体_GB2312"/>
                    </w:rPr>
                    <w:t>面貌</w:t>
                  </w:r>
                </w:p>
              </w:tc>
              <w:tc>
                <w:tcPr>
                  <w:tcW w:w="1620" w:type="dxa"/>
                  <w:gridSpan w:val="2"/>
                  <w:tcBorders>
                    <w:right w:val="single" w:color="auto" w:sz="4" w:space="0"/>
                  </w:tcBorders>
                  <w:vAlign w:val="center"/>
                </w:tcPr>
                <w:p>
                  <w:pPr>
                    <w:spacing w:line="360" w:lineRule="exact"/>
                    <w:ind w:firstLine="420" w:firstLineChars="200"/>
                    <w:rPr>
                      <w:rFonts w:eastAsia="楷体_GB2312"/>
                    </w:rPr>
                  </w:pPr>
                </w:p>
              </w:tc>
              <w:tc>
                <w:tcPr>
                  <w:tcW w:w="2159" w:type="dxa"/>
                  <w:gridSpan w:val="2"/>
                  <w:tcBorders>
                    <w:left w:val="single" w:color="auto" w:sz="4" w:space="0"/>
                    <w:right w:val="single" w:color="auto" w:sz="4" w:space="0"/>
                  </w:tcBorders>
                  <w:vAlign w:val="center"/>
                </w:tcPr>
                <w:p>
                  <w:pPr>
                    <w:spacing w:line="360" w:lineRule="exact"/>
                    <w:jc w:val="center"/>
                    <w:rPr>
                      <w:rFonts w:eastAsia="楷体_GB2312"/>
                    </w:rPr>
                  </w:pPr>
                  <w:r>
                    <w:rPr>
                      <w:rFonts w:hint="eastAsia" w:eastAsia="楷体_GB2312"/>
                    </w:rPr>
                    <w:t>硕士学校期间人事</w:t>
                  </w:r>
                </w:p>
                <w:p>
                  <w:pPr>
                    <w:spacing w:line="360" w:lineRule="exact"/>
                    <w:jc w:val="center"/>
                    <w:rPr>
                      <w:rFonts w:eastAsia="楷体_GB2312"/>
                    </w:rPr>
                  </w:pPr>
                  <w:r>
                    <w:rPr>
                      <w:rFonts w:hint="eastAsia" w:eastAsia="楷体_GB2312"/>
                    </w:rPr>
                    <w:t>档案是否转入学院</w:t>
                  </w:r>
                </w:p>
              </w:tc>
              <w:tc>
                <w:tcPr>
                  <w:tcW w:w="1983" w:type="dxa"/>
                  <w:gridSpan w:val="2"/>
                  <w:tcBorders>
                    <w:left w:val="single" w:color="auto" w:sz="4" w:space="0"/>
                  </w:tcBorders>
                  <w:vAlign w:val="center"/>
                </w:tcPr>
                <w:p>
                  <w:pPr>
                    <w:spacing w:line="360" w:lineRule="exact"/>
                    <w:rPr>
                      <w:rFonts w:eastAsia="楷体_GB2312"/>
                    </w:rPr>
                  </w:pPr>
                  <w:r>
                    <w:rPr>
                      <w:rFonts w:hint="eastAsia" w:eastAsia="楷体_GB2312"/>
                    </w:rPr>
                    <w:t>是（ ）  否（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1618" w:type="dxa"/>
                  <w:gridSpan w:val="2"/>
                  <w:tcBorders>
                    <w:bottom w:val="single" w:color="auto" w:sz="4" w:space="0"/>
                  </w:tcBorders>
                  <w:vAlign w:val="center"/>
                </w:tcPr>
                <w:p>
                  <w:pPr>
                    <w:spacing w:line="360" w:lineRule="exact"/>
                    <w:jc w:val="center"/>
                    <w:rPr>
                      <w:rFonts w:eastAsia="楷体_GB2312"/>
                    </w:rPr>
                  </w:pPr>
                  <w:r>
                    <w:rPr>
                      <w:rFonts w:hint="eastAsia" w:eastAsia="楷体_GB2312"/>
                    </w:rPr>
                    <w:t>证件号码</w:t>
                  </w:r>
                </w:p>
              </w:tc>
              <w:tc>
                <w:tcPr>
                  <w:tcW w:w="2700" w:type="dxa"/>
                  <w:gridSpan w:val="6"/>
                  <w:tcBorders>
                    <w:bottom w:val="single" w:color="auto" w:sz="4" w:space="0"/>
                    <w:right w:val="single" w:color="auto" w:sz="4" w:space="0"/>
                  </w:tcBorders>
                  <w:vAlign w:val="top"/>
                </w:tcPr>
                <w:p>
                  <w:pPr>
                    <w:spacing w:line="360" w:lineRule="exact"/>
                    <w:rPr>
                      <w:rFonts w:eastAsia="楷体_GB2312"/>
                    </w:rPr>
                  </w:pPr>
                </w:p>
              </w:tc>
              <w:tc>
                <w:tcPr>
                  <w:tcW w:w="1620" w:type="dxa"/>
                  <w:gridSpan w:val="2"/>
                  <w:tcBorders>
                    <w:left w:val="single" w:color="auto" w:sz="4" w:space="0"/>
                    <w:bottom w:val="single" w:color="auto" w:sz="4" w:space="0"/>
                    <w:right w:val="single" w:color="auto" w:sz="4" w:space="0"/>
                  </w:tcBorders>
                  <w:vAlign w:val="top"/>
                </w:tcPr>
                <w:p>
                  <w:pPr>
                    <w:spacing w:line="360" w:lineRule="exact"/>
                    <w:rPr>
                      <w:rFonts w:ascii="楷体_GB2312" w:eastAsia="楷体_GB2312"/>
                    </w:rPr>
                  </w:pPr>
                  <w:r>
                    <w:rPr>
                      <w:rFonts w:hint="eastAsia" w:ascii="楷体_GB2312" w:eastAsia="楷体_GB2312"/>
                    </w:rPr>
                    <w:t>联系电话</w:t>
                  </w:r>
                </w:p>
              </w:tc>
              <w:tc>
                <w:tcPr>
                  <w:tcW w:w="4142" w:type="dxa"/>
                  <w:gridSpan w:val="4"/>
                  <w:tcBorders>
                    <w:left w:val="single" w:color="auto" w:sz="4" w:space="0"/>
                    <w:bottom w:val="single" w:color="auto" w:sz="4" w:space="0"/>
                  </w:tcBorders>
                  <w:vAlign w:val="top"/>
                </w:tcPr>
                <w:p>
                  <w:pPr>
                    <w:spacing w:line="360" w:lineRule="exac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30" w:hRule="atLeast"/>
                <w:jc w:val="center"/>
              </w:trPr>
              <w:tc>
                <w:tcPr>
                  <w:tcW w:w="1618" w:type="dxa"/>
                  <w:gridSpan w:val="2"/>
                  <w:tcBorders>
                    <w:top w:val="single" w:color="auto" w:sz="4" w:space="0"/>
                  </w:tcBorders>
                  <w:vAlign w:val="center"/>
                </w:tcPr>
                <w:p>
                  <w:pPr>
                    <w:spacing w:line="360" w:lineRule="exact"/>
                    <w:jc w:val="center"/>
                    <w:rPr>
                      <w:rFonts w:eastAsia="楷体_GB2312"/>
                    </w:rPr>
                  </w:pPr>
                  <w:r>
                    <w:rPr>
                      <w:rFonts w:hint="eastAsia" w:eastAsia="楷体_GB2312"/>
                    </w:rPr>
                    <w:t>注册学号</w:t>
                  </w:r>
                </w:p>
              </w:tc>
              <w:tc>
                <w:tcPr>
                  <w:tcW w:w="2700" w:type="dxa"/>
                  <w:gridSpan w:val="6"/>
                  <w:tcBorders>
                    <w:top w:val="single" w:color="auto" w:sz="4" w:space="0"/>
                    <w:right w:val="single" w:color="auto" w:sz="4" w:space="0"/>
                  </w:tcBorders>
                  <w:vAlign w:val="top"/>
                </w:tcPr>
                <w:p>
                  <w:pPr>
                    <w:spacing w:line="360" w:lineRule="exact"/>
                    <w:rPr>
                      <w:rFonts w:eastAsia="楷体_GB2312"/>
                    </w:rPr>
                  </w:pPr>
                </w:p>
              </w:tc>
              <w:tc>
                <w:tcPr>
                  <w:tcW w:w="1620" w:type="dxa"/>
                  <w:gridSpan w:val="2"/>
                  <w:tcBorders>
                    <w:top w:val="single" w:color="auto" w:sz="4" w:space="0"/>
                    <w:left w:val="single" w:color="auto" w:sz="4" w:space="0"/>
                    <w:right w:val="single" w:color="auto" w:sz="4" w:space="0"/>
                  </w:tcBorders>
                  <w:vAlign w:val="top"/>
                </w:tcPr>
                <w:p>
                  <w:pPr>
                    <w:spacing w:line="360" w:lineRule="exact"/>
                    <w:rPr>
                      <w:rFonts w:ascii="楷体_GB2312" w:eastAsia="楷体_GB2312"/>
                    </w:rPr>
                  </w:pPr>
                  <w:r>
                    <w:rPr>
                      <w:rFonts w:hint="eastAsia" w:ascii="楷体_GB2312" w:eastAsia="楷体_GB2312"/>
                    </w:rPr>
                    <w:t>电子邮箱</w:t>
                  </w:r>
                </w:p>
              </w:tc>
              <w:tc>
                <w:tcPr>
                  <w:tcW w:w="4142" w:type="dxa"/>
                  <w:gridSpan w:val="4"/>
                  <w:tcBorders>
                    <w:top w:val="single" w:color="auto" w:sz="4" w:space="0"/>
                    <w:left w:val="single" w:color="auto" w:sz="4" w:space="0"/>
                  </w:tcBorders>
                  <w:vAlign w:val="top"/>
                </w:tcPr>
                <w:p>
                  <w:pPr>
                    <w:spacing w:line="360" w:lineRule="exac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1618" w:type="dxa"/>
                  <w:gridSpan w:val="2"/>
                  <w:vMerge w:val="restart"/>
                  <w:tcBorders>
                    <w:top w:val="single" w:color="auto" w:sz="4" w:space="0"/>
                  </w:tcBorders>
                  <w:vAlign w:val="center"/>
                </w:tcPr>
                <w:p>
                  <w:pPr>
                    <w:spacing w:line="360" w:lineRule="exact"/>
                    <w:jc w:val="center"/>
                    <w:rPr>
                      <w:rFonts w:eastAsia="楷体_GB2312"/>
                    </w:rPr>
                  </w:pPr>
                  <w:r>
                    <w:rPr>
                      <w:rFonts w:hint="eastAsia" w:eastAsia="楷体_GB2312"/>
                    </w:rPr>
                    <w:t>本科毕业学校代码及名称</w:t>
                  </w:r>
                </w:p>
              </w:tc>
              <w:tc>
                <w:tcPr>
                  <w:tcW w:w="4320" w:type="dxa"/>
                  <w:gridSpan w:val="8"/>
                  <w:vMerge w:val="restart"/>
                  <w:tcBorders>
                    <w:top w:val="single" w:color="auto" w:sz="4" w:space="0"/>
                    <w:right w:val="single" w:color="auto" w:sz="4" w:space="0"/>
                  </w:tcBorders>
                  <w:vAlign w:val="top"/>
                </w:tcPr>
                <w:p>
                  <w:pPr>
                    <w:spacing w:line="360" w:lineRule="exact"/>
                    <w:rPr>
                      <w:rFonts w:ascii="楷体_GB2312" w:eastAsia="楷体_GB2312"/>
                    </w:rPr>
                  </w:pPr>
                </w:p>
                <w:p>
                  <w:pPr>
                    <w:spacing w:line="360" w:lineRule="exact"/>
                    <w:rPr>
                      <w:rFonts w:ascii="楷体_GB2312" w:eastAsia="楷体_GB2312"/>
                    </w:rPr>
                  </w:pPr>
                </w:p>
              </w:tc>
              <w:tc>
                <w:tcPr>
                  <w:tcW w:w="2159" w:type="dxa"/>
                  <w:gridSpan w:val="2"/>
                  <w:tcBorders>
                    <w:top w:val="single" w:color="auto" w:sz="4" w:space="0"/>
                    <w:left w:val="single" w:color="auto" w:sz="4" w:space="0"/>
                    <w:bottom w:val="single" w:color="auto" w:sz="4" w:space="0"/>
                    <w:right w:val="single" w:color="auto" w:sz="4" w:space="0"/>
                  </w:tcBorders>
                  <w:vAlign w:val="top"/>
                </w:tcPr>
                <w:p>
                  <w:pPr>
                    <w:spacing w:line="360" w:lineRule="exact"/>
                    <w:rPr>
                      <w:rFonts w:eastAsia="楷体_GB2312"/>
                    </w:rPr>
                  </w:pPr>
                  <w:r>
                    <w:rPr>
                      <w:rFonts w:hint="eastAsia" w:eastAsia="楷体_GB2312"/>
                    </w:rPr>
                    <w:t>本科毕业专业</w:t>
                  </w:r>
                </w:p>
              </w:tc>
              <w:tc>
                <w:tcPr>
                  <w:tcW w:w="1983" w:type="dxa"/>
                  <w:gridSpan w:val="2"/>
                  <w:tcBorders>
                    <w:top w:val="single" w:color="auto" w:sz="4" w:space="0"/>
                    <w:left w:val="single" w:color="auto" w:sz="4" w:space="0"/>
                    <w:bottom w:val="single" w:color="auto" w:sz="4" w:space="0"/>
                  </w:tcBorders>
                  <w:vAlign w:val="top"/>
                </w:tcPr>
                <w:p>
                  <w:pPr>
                    <w:spacing w:line="360" w:lineRule="exac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1618" w:type="dxa"/>
                  <w:gridSpan w:val="2"/>
                  <w:vMerge w:val="continue"/>
                  <w:tcBorders>
                    <w:bottom w:val="single" w:color="auto" w:sz="4" w:space="0"/>
                  </w:tcBorders>
                  <w:vAlign w:val="center"/>
                </w:tcPr>
                <w:p>
                  <w:pPr>
                    <w:spacing w:line="360" w:lineRule="exact"/>
                    <w:jc w:val="center"/>
                    <w:rPr>
                      <w:rFonts w:eastAsia="楷体_GB2312"/>
                    </w:rPr>
                  </w:pPr>
                </w:p>
              </w:tc>
              <w:tc>
                <w:tcPr>
                  <w:tcW w:w="4320" w:type="dxa"/>
                  <w:gridSpan w:val="8"/>
                  <w:vMerge w:val="continue"/>
                  <w:tcBorders>
                    <w:bottom w:val="single" w:color="auto" w:sz="4" w:space="0"/>
                    <w:right w:val="single" w:color="auto" w:sz="4" w:space="0"/>
                  </w:tcBorders>
                  <w:vAlign w:val="top"/>
                </w:tcPr>
                <w:p>
                  <w:pPr>
                    <w:spacing w:line="360" w:lineRule="exact"/>
                    <w:rPr>
                      <w:rFonts w:ascii="楷体_GB2312" w:eastAsia="楷体_GB2312"/>
                    </w:rPr>
                  </w:pPr>
                </w:p>
              </w:tc>
              <w:tc>
                <w:tcPr>
                  <w:tcW w:w="2159" w:type="dxa"/>
                  <w:gridSpan w:val="2"/>
                  <w:tcBorders>
                    <w:top w:val="single" w:color="auto" w:sz="4" w:space="0"/>
                    <w:left w:val="single" w:color="auto" w:sz="4" w:space="0"/>
                    <w:bottom w:val="single" w:color="auto" w:sz="4" w:space="0"/>
                    <w:right w:val="single" w:color="auto" w:sz="4" w:space="0"/>
                  </w:tcBorders>
                  <w:vAlign w:val="top"/>
                </w:tcPr>
                <w:p>
                  <w:pPr>
                    <w:spacing w:line="360" w:lineRule="exact"/>
                    <w:rPr>
                      <w:rFonts w:eastAsia="楷体_GB2312"/>
                    </w:rPr>
                  </w:pPr>
                  <w:r>
                    <w:rPr>
                      <w:rFonts w:hint="eastAsia" w:eastAsia="楷体_GB2312"/>
                    </w:rPr>
                    <w:t>本科毕业时间</w:t>
                  </w:r>
                </w:p>
              </w:tc>
              <w:tc>
                <w:tcPr>
                  <w:tcW w:w="1983" w:type="dxa"/>
                  <w:gridSpan w:val="2"/>
                  <w:tcBorders>
                    <w:top w:val="single" w:color="auto" w:sz="4" w:space="0"/>
                    <w:left w:val="single" w:color="auto" w:sz="4" w:space="0"/>
                    <w:bottom w:val="single" w:color="auto" w:sz="4" w:space="0"/>
                  </w:tcBorders>
                  <w:vAlign w:val="top"/>
                </w:tcPr>
                <w:p>
                  <w:pPr>
                    <w:spacing w:line="360" w:lineRule="exac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0" w:hRule="atLeast"/>
                <w:jc w:val="center"/>
              </w:trPr>
              <w:tc>
                <w:tcPr>
                  <w:tcW w:w="1618" w:type="dxa"/>
                  <w:gridSpan w:val="2"/>
                  <w:vMerge w:val="restart"/>
                  <w:tcBorders>
                    <w:top w:val="single" w:color="auto" w:sz="4" w:space="0"/>
                  </w:tcBorders>
                  <w:vAlign w:val="center"/>
                </w:tcPr>
                <w:p>
                  <w:pPr>
                    <w:spacing w:line="360" w:lineRule="exact"/>
                    <w:jc w:val="center"/>
                    <w:rPr>
                      <w:rFonts w:eastAsia="楷体_GB2312"/>
                    </w:rPr>
                  </w:pPr>
                  <w:r>
                    <w:rPr>
                      <w:rFonts w:hint="eastAsia" w:eastAsia="楷体_GB2312"/>
                    </w:rPr>
                    <w:t>获学士学位单位代码及名称</w:t>
                  </w:r>
                </w:p>
              </w:tc>
              <w:tc>
                <w:tcPr>
                  <w:tcW w:w="4320" w:type="dxa"/>
                  <w:gridSpan w:val="8"/>
                  <w:vMerge w:val="restart"/>
                  <w:tcBorders>
                    <w:top w:val="single" w:color="auto" w:sz="4" w:space="0"/>
                    <w:right w:val="single" w:color="auto" w:sz="4" w:space="0"/>
                  </w:tcBorders>
                  <w:vAlign w:val="top"/>
                </w:tcPr>
                <w:p>
                  <w:pPr>
                    <w:spacing w:line="360" w:lineRule="exact"/>
                    <w:rPr>
                      <w:rFonts w:ascii="楷体_GB2312" w:eastAsia="楷体_GB2312"/>
                    </w:rPr>
                  </w:pPr>
                </w:p>
                <w:p>
                  <w:pPr>
                    <w:spacing w:line="360" w:lineRule="exact"/>
                    <w:rPr>
                      <w:rFonts w:ascii="楷体_GB2312" w:eastAsia="楷体_GB2312"/>
                    </w:rPr>
                  </w:pPr>
                </w:p>
              </w:tc>
              <w:tc>
                <w:tcPr>
                  <w:tcW w:w="2159" w:type="dxa"/>
                  <w:gridSpan w:val="2"/>
                  <w:tcBorders>
                    <w:top w:val="single" w:color="auto" w:sz="4" w:space="0"/>
                    <w:left w:val="single" w:color="auto" w:sz="4" w:space="0"/>
                    <w:bottom w:val="single" w:color="auto" w:sz="4" w:space="0"/>
                    <w:right w:val="single" w:color="auto" w:sz="4" w:space="0"/>
                  </w:tcBorders>
                  <w:vAlign w:val="top"/>
                </w:tcPr>
                <w:p>
                  <w:pPr>
                    <w:spacing w:line="300" w:lineRule="exact"/>
                    <w:rPr>
                      <w:rFonts w:ascii="楷体_GB2312" w:eastAsia="楷体_GB2312"/>
                    </w:rPr>
                  </w:pPr>
                  <w:r>
                    <w:rPr>
                      <w:rFonts w:hint="eastAsia" w:eastAsia="楷体_GB2312"/>
                    </w:rPr>
                    <w:t>获学士学位专业</w:t>
                  </w:r>
                </w:p>
              </w:tc>
              <w:tc>
                <w:tcPr>
                  <w:tcW w:w="1983" w:type="dxa"/>
                  <w:gridSpan w:val="2"/>
                  <w:tcBorders>
                    <w:top w:val="single" w:color="auto" w:sz="4" w:space="0"/>
                    <w:left w:val="single" w:color="auto" w:sz="4" w:space="0"/>
                    <w:bottom w:val="single" w:color="auto" w:sz="4" w:space="0"/>
                  </w:tcBorders>
                  <w:vAlign w:val="top"/>
                </w:tcPr>
                <w:p>
                  <w:pPr>
                    <w:spacing w:line="300" w:lineRule="exac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69" w:hRule="atLeast"/>
                <w:jc w:val="center"/>
              </w:trPr>
              <w:tc>
                <w:tcPr>
                  <w:tcW w:w="1618" w:type="dxa"/>
                  <w:gridSpan w:val="2"/>
                  <w:vMerge w:val="continue"/>
                  <w:vAlign w:val="center"/>
                </w:tcPr>
                <w:p>
                  <w:pPr>
                    <w:spacing w:line="1" w:lineRule="atLeast"/>
                    <w:jc w:val="center"/>
                    <w:rPr>
                      <w:rFonts w:eastAsia="楷体_GB2312"/>
                    </w:rPr>
                  </w:pPr>
                </w:p>
              </w:tc>
              <w:tc>
                <w:tcPr>
                  <w:tcW w:w="4320" w:type="dxa"/>
                  <w:gridSpan w:val="8"/>
                  <w:vMerge w:val="continue"/>
                  <w:tcBorders>
                    <w:right w:val="single" w:color="auto" w:sz="4" w:space="0"/>
                  </w:tcBorders>
                  <w:vAlign w:val="top"/>
                </w:tcPr>
                <w:p>
                  <w:pPr>
                    <w:spacing w:line="1" w:lineRule="atLeast"/>
                    <w:rPr>
                      <w:rFonts w:ascii="楷体_GB2312" w:eastAsia="楷体_GB2312"/>
                    </w:rPr>
                  </w:pPr>
                </w:p>
              </w:tc>
              <w:tc>
                <w:tcPr>
                  <w:tcW w:w="2159" w:type="dxa"/>
                  <w:gridSpan w:val="2"/>
                  <w:tcBorders>
                    <w:top w:val="single" w:color="auto" w:sz="4" w:space="0"/>
                    <w:left w:val="single" w:color="auto" w:sz="4" w:space="0"/>
                    <w:right w:val="single" w:color="auto" w:sz="4" w:space="0"/>
                  </w:tcBorders>
                  <w:vAlign w:val="top"/>
                </w:tcPr>
                <w:p>
                  <w:pPr>
                    <w:spacing w:line="300" w:lineRule="exact"/>
                    <w:rPr>
                      <w:rFonts w:eastAsia="楷体_GB2312"/>
                    </w:rPr>
                  </w:pPr>
                  <w:r>
                    <w:rPr>
                      <w:rFonts w:hint="eastAsia" w:eastAsia="楷体_GB2312"/>
                    </w:rPr>
                    <w:t>获学士学位时间</w:t>
                  </w:r>
                </w:p>
              </w:tc>
              <w:tc>
                <w:tcPr>
                  <w:tcW w:w="1983" w:type="dxa"/>
                  <w:gridSpan w:val="2"/>
                  <w:tcBorders>
                    <w:top w:val="single" w:color="auto" w:sz="4" w:space="0"/>
                    <w:left w:val="single" w:color="auto" w:sz="4" w:space="0"/>
                  </w:tcBorders>
                  <w:vAlign w:val="top"/>
                </w:tcPr>
                <w:p>
                  <w:pPr>
                    <w:spacing w:line="300" w:lineRule="exac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3198" w:type="dxa"/>
                  <w:gridSpan w:val="6"/>
                  <w:tcBorders>
                    <w:top w:val="single" w:color="auto" w:sz="4" w:space="0"/>
                  </w:tcBorders>
                  <w:vAlign w:val="center"/>
                </w:tcPr>
                <w:p>
                  <w:pPr>
                    <w:spacing w:line="360" w:lineRule="exact"/>
                    <w:jc w:val="center"/>
                    <w:rPr>
                      <w:rFonts w:eastAsia="楷体_GB2312"/>
                    </w:rPr>
                  </w:pPr>
                  <w:r>
                    <w:rPr>
                      <w:rFonts w:hint="eastAsia" w:eastAsia="楷体_GB2312"/>
                    </w:rPr>
                    <w:t>录取硕士生前学习、工作单位</w:t>
                  </w:r>
                </w:p>
              </w:tc>
              <w:tc>
                <w:tcPr>
                  <w:tcW w:w="6882" w:type="dxa"/>
                  <w:gridSpan w:val="8"/>
                  <w:tcBorders>
                    <w:top w:val="single" w:color="auto" w:sz="4" w:space="0"/>
                  </w:tcBorders>
                  <w:vAlign w:val="top"/>
                </w:tcPr>
                <w:p>
                  <w:pPr>
                    <w:spacing w:line="360" w:lineRule="exac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1781" w:type="dxa"/>
                  <w:gridSpan w:val="3"/>
                  <w:vMerge w:val="restart"/>
                  <w:vAlign w:val="center"/>
                </w:tcPr>
                <w:p>
                  <w:pPr>
                    <w:spacing w:line="360" w:lineRule="exact"/>
                    <w:jc w:val="center"/>
                    <w:rPr>
                      <w:rFonts w:eastAsia="楷体_GB2312"/>
                    </w:rPr>
                  </w:pPr>
                  <w:r>
                    <w:rPr>
                      <w:rFonts w:hint="eastAsia" w:eastAsia="楷体_GB2312"/>
                    </w:rPr>
                    <w:t>硕士录取专业</w:t>
                  </w:r>
                </w:p>
                <w:p>
                  <w:pPr>
                    <w:spacing w:line="360" w:lineRule="exact"/>
                    <w:jc w:val="center"/>
                    <w:rPr>
                      <w:rFonts w:eastAsia="楷体_GB2312"/>
                    </w:rPr>
                  </w:pPr>
                  <w:r>
                    <w:rPr>
                      <w:rFonts w:hint="eastAsia" w:eastAsia="楷体_GB2312"/>
                    </w:rPr>
                    <w:t>代码及名称</w:t>
                  </w:r>
                </w:p>
              </w:tc>
              <w:tc>
                <w:tcPr>
                  <w:tcW w:w="4157" w:type="dxa"/>
                  <w:gridSpan w:val="7"/>
                  <w:vMerge w:val="restart"/>
                  <w:vAlign w:val="top"/>
                </w:tcPr>
                <w:p>
                  <w:pPr>
                    <w:spacing w:line="360" w:lineRule="exact"/>
                    <w:ind w:left="71" w:leftChars="34"/>
                    <w:jc w:val="center"/>
                    <w:rPr>
                      <w:rFonts w:eastAsia="楷体_GB2312"/>
                    </w:rPr>
                  </w:pPr>
                </w:p>
                <w:p>
                  <w:pPr>
                    <w:spacing w:line="360" w:lineRule="exact"/>
                    <w:ind w:left="71" w:leftChars="34"/>
                    <w:jc w:val="center"/>
                    <w:rPr>
                      <w:rFonts w:eastAsia="楷体_GB2312"/>
                    </w:rPr>
                  </w:pPr>
                </w:p>
              </w:tc>
              <w:tc>
                <w:tcPr>
                  <w:tcW w:w="2159" w:type="dxa"/>
                  <w:gridSpan w:val="2"/>
                  <w:tcBorders>
                    <w:bottom w:val="single" w:color="auto" w:sz="4" w:space="0"/>
                  </w:tcBorders>
                  <w:vAlign w:val="center"/>
                </w:tcPr>
                <w:p>
                  <w:pPr>
                    <w:spacing w:line="360" w:lineRule="exact"/>
                    <w:jc w:val="center"/>
                    <w:rPr>
                      <w:rFonts w:eastAsia="楷体_GB2312"/>
                    </w:rPr>
                  </w:pPr>
                  <w:r>
                    <w:rPr>
                      <w:rFonts w:hint="eastAsia" w:eastAsia="楷体_GB2312"/>
                    </w:rPr>
                    <w:t>硕士生所在学院</w:t>
                  </w:r>
                </w:p>
              </w:tc>
              <w:tc>
                <w:tcPr>
                  <w:tcW w:w="1983" w:type="dxa"/>
                  <w:gridSpan w:val="2"/>
                  <w:tcBorders>
                    <w:top w:val="single" w:color="auto" w:sz="4" w:space="0"/>
                    <w:bottom w:val="single" w:color="auto" w:sz="4" w:space="0"/>
                  </w:tcBorders>
                  <w:vAlign w:val="top"/>
                </w:tcPr>
                <w:p>
                  <w:pPr>
                    <w:spacing w:line="360" w:lineRule="exac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40" w:hRule="atLeast"/>
                <w:jc w:val="center"/>
              </w:trPr>
              <w:tc>
                <w:tcPr>
                  <w:tcW w:w="1781" w:type="dxa"/>
                  <w:gridSpan w:val="3"/>
                  <w:vMerge w:val="continue"/>
                  <w:tcBorders>
                    <w:bottom w:val="single" w:color="auto" w:sz="4" w:space="0"/>
                  </w:tcBorders>
                  <w:vAlign w:val="center"/>
                </w:tcPr>
                <w:p>
                  <w:pPr>
                    <w:spacing w:line="360" w:lineRule="exact"/>
                    <w:jc w:val="center"/>
                    <w:rPr>
                      <w:rFonts w:eastAsia="楷体_GB2312"/>
                    </w:rPr>
                  </w:pPr>
                </w:p>
              </w:tc>
              <w:tc>
                <w:tcPr>
                  <w:tcW w:w="4157" w:type="dxa"/>
                  <w:gridSpan w:val="7"/>
                  <w:vMerge w:val="continue"/>
                  <w:tcBorders>
                    <w:bottom w:val="single" w:color="auto" w:sz="4" w:space="0"/>
                  </w:tcBorders>
                  <w:vAlign w:val="top"/>
                </w:tcPr>
                <w:p>
                  <w:pPr>
                    <w:spacing w:line="360" w:lineRule="exact"/>
                    <w:ind w:left="71" w:leftChars="34"/>
                    <w:jc w:val="center"/>
                    <w:rPr>
                      <w:rFonts w:eastAsia="楷体_GB2312"/>
                    </w:rPr>
                  </w:pPr>
                </w:p>
              </w:tc>
              <w:tc>
                <w:tcPr>
                  <w:tcW w:w="2159" w:type="dxa"/>
                  <w:gridSpan w:val="2"/>
                  <w:tcBorders>
                    <w:top w:val="single" w:color="auto" w:sz="4" w:space="0"/>
                    <w:bottom w:val="single" w:color="auto" w:sz="4" w:space="0"/>
                  </w:tcBorders>
                  <w:vAlign w:val="center"/>
                </w:tcPr>
                <w:p>
                  <w:pPr>
                    <w:spacing w:line="360" w:lineRule="exact"/>
                    <w:jc w:val="center"/>
                    <w:rPr>
                      <w:rFonts w:eastAsia="楷体_GB2312"/>
                    </w:rPr>
                  </w:pPr>
                  <w:r>
                    <w:rPr>
                      <w:rFonts w:hint="eastAsia" w:eastAsia="楷体_GB2312"/>
                    </w:rPr>
                    <w:t>硕士生导师</w:t>
                  </w:r>
                </w:p>
              </w:tc>
              <w:tc>
                <w:tcPr>
                  <w:tcW w:w="1983" w:type="dxa"/>
                  <w:gridSpan w:val="2"/>
                  <w:tcBorders>
                    <w:top w:val="single" w:color="auto" w:sz="4" w:space="0"/>
                    <w:bottom w:val="single" w:color="auto" w:sz="4" w:space="0"/>
                  </w:tcBorders>
                  <w:vAlign w:val="top"/>
                </w:tcPr>
                <w:p>
                  <w:pPr>
                    <w:spacing w:line="360" w:lineRule="exac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55" w:hRule="atLeast"/>
                <w:jc w:val="center"/>
              </w:trPr>
              <w:tc>
                <w:tcPr>
                  <w:tcW w:w="1781" w:type="dxa"/>
                  <w:gridSpan w:val="3"/>
                  <w:vMerge w:val="restart"/>
                  <w:tcBorders>
                    <w:top w:val="single" w:color="auto" w:sz="4" w:space="0"/>
                  </w:tcBorders>
                  <w:vAlign w:val="center"/>
                </w:tcPr>
                <w:p>
                  <w:pPr>
                    <w:spacing w:line="360" w:lineRule="exact"/>
                    <w:jc w:val="center"/>
                    <w:rPr>
                      <w:rFonts w:eastAsia="楷体_GB2312"/>
                    </w:rPr>
                  </w:pPr>
                  <w:r>
                    <w:rPr>
                      <w:rFonts w:hint="eastAsia" w:eastAsia="楷体_GB2312"/>
                    </w:rPr>
                    <w:t>报考专业代码</w:t>
                  </w:r>
                </w:p>
                <w:p>
                  <w:pPr>
                    <w:spacing w:line="360" w:lineRule="exact"/>
                    <w:jc w:val="center"/>
                    <w:rPr>
                      <w:rFonts w:eastAsia="楷体_GB2312"/>
                    </w:rPr>
                  </w:pPr>
                  <w:r>
                    <w:rPr>
                      <w:rFonts w:hint="eastAsia" w:eastAsia="楷体_GB2312"/>
                    </w:rPr>
                    <w:t>及名称</w:t>
                  </w:r>
                </w:p>
              </w:tc>
              <w:tc>
                <w:tcPr>
                  <w:tcW w:w="4157" w:type="dxa"/>
                  <w:gridSpan w:val="7"/>
                  <w:vMerge w:val="restart"/>
                  <w:tcBorders>
                    <w:top w:val="single" w:color="auto" w:sz="4" w:space="0"/>
                  </w:tcBorders>
                  <w:vAlign w:val="top"/>
                </w:tcPr>
                <w:p>
                  <w:pPr>
                    <w:spacing w:line="360" w:lineRule="exact"/>
                    <w:jc w:val="center"/>
                    <w:rPr>
                      <w:rFonts w:eastAsia="楷体_GB2312"/>
                    </w:rPr>
                  </w:pPr>
                </w:p>
              </w:tc>
              <w:tc>
                <w:tcPr>
                  <w:tcW w:w="2159" w:type="dxa"/>
                  <w:gridSpan w:val="2"/>
                  <w:tcBorders>
                    <w:top w:val="single" w:color="auto" w:sz="4" w:space="0"/>
                    <w:bottom w:val="single" w:color="auto" w:sz="4" w:space="0"/>
                  </w:tcBorders>
                  <w:vAlign w:val="top"/>
                </w:tcPr>
                <w:p>
                  <w:pPr>
                    <w:spacing w:line="360" w:lineRule="exact"/>
                    <w:ind w:left="210" w:leftChars="50" w:hanging="105" w:hangingChars="50"/>
                    <w:rPr>
                      <w:rFonts w:eastAsia="楷体_GB2312"/>
                    </w:rPr>
                  </w:pPr>
                  <w:r>
                    <w:rPr>
                      <w:rFonts w:hint="eastAsia" w:eastAsia="楷体_GB2312"/>
                    </w:rPr>
                    <w:t>攻博所在学院</w:t>
                  </w:r>
                </w:p>
              </w:tc>
              <w:tc>
                <w:tcPr>
                  <w:tcW w:w="1983" w:type="dxa"/>
                  <w:gridSpan w:val="2"/>
                  <w:tcBorders>
                    <w:top w:val="single" w:color="auto" w:sz="4" w:space="0"/>
                    <w:bottom w:val="single" w:color="auto" w:sz="4" w:space="0"/>
                  </w:tcBorders>
                  <w:vAlign w:val="top"/>
                </w:tcPr>
                <w:p>
                  <w:pPr>
                    <w:spacing w:line="360" w:lineRule="exac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jc w:val="center"/>
              </w:trPr>
              <w:tc>
                <w:tcPr>
                  <w:tcW w:w="1781" w:type="dxa"/>
                  <w:gridSpan w:val="3"/>
                  <w:vMerge w:val="continue"/>
                  <w:vAlign w:val="center"/>
                </w:tcPr>
                <w:p>
                  <w:pPr>
                    <w:spacing w:line="360" w:lineRule="exact"/>
                    <w:jc w:val="center"/>
                    <w:rPr>
                      <w:rFonts w:eastAsia="楷体_GB2312"/>
                    </w:rPr>
                  </w:pPr>
                </w:p>
              </w:tc>
              <w:tc>
                <w:tcPr>
                  <w:tcW w:w="4157" w:type="dxa"/>
                  <w:gridSpan w:val="7"/>
                  <w:vMerge w:val="continue"/>
                  <w:vAlign w:val="top"/>
                </w:tcPr>
                <w:p>
                  <w:pPr>
                    <w:spacing w:line="360" w:lineRule="exact"/>
                    <w:jc w:val="center"/>
                    <w:rPr>
                      <w:rFonts w:eastAsia="楷体_GB2312"/>
                    </w:rPr>
                  </w:pPr>
                </w:p>
              </w:tc>
              <w:tc>
                <w:tcPr>
                  <w:tcW w:w="2159" w:type="dxa"/>
                  <w:gridSpan w:val="2"/>
                  <w:tcBorders>
                    <w:top w:val="single" w:color="auto" w:sz="4" w:space="0"/>
                  </w:tcBorders>
                  <w:vAlign w:val="top"/>
                </w:tcPr>
                <w:p>
                  <w:pPr>
                    <w:spacing w:line="360" w:lineRule="exact"/>
                    <w:ind w:left="210" w:hanging="210" w:hangingChars="100"/>
                    <w:rPr>
                      <w:rFonts w:eastAsia="楷体_GB2312"/>
                    </w:rPr>
                  </w:pPr>
                  <w:r>
                    <w:rPr>
                      <w:rFonts w:hint="eastAsia" w:eastAsia="楷体_GB2312"/>
                    </w:rPr>
                    <w:t>报考博士生导师</w:t>
                  </w:r>
                </w:p>
              </w:tc>
              <w:tc>
                <w:tcPr>
                  <w:tcW w:w="1983" w:type="dxa"/>
                  <w:gridSpan w:val="2"/>
                  <w:tcBorders>
                    <w:top w:val="single" w:color="auto" w:sz="4" w:space="0"/>
                  </w:tcBorders>
                  <w:vAlign w:val="top"/>
                </w:tcPr>
                <w:p>
                  <w:pPr>
                    <w:spacing w:line="360" w:lineRule="exac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40" w:hRule="atLeast"/>
                <w:jc w:val="center"/>
              </w:trPr>
              <w:tc>
                <w:tcPr>
                  <w:tcW w:w="1781" w:type="dxa"/>
                  <w:gridSpan w:val="3"/>
                  <w:vMerge w:val="restart"/>
                  <w:tcBorders>
                    <w:top w:val="single" w:color="auto" w:sz="4" w:space="0"/>
                  </w:tcBorders>
                  <w:vAlign w:val="center"/>
                </w:tcPr>
                <w:p>
                  <w:pPr>
                    <w:spacing w:line="360" w:lineRule="exact"/>
                    <w:jc w:val="center"/>
                    <w:rPr>
                      <w:rFonts w:eastAsia="楷体_GB2312"/>
                    </w:rPr>
                  </w:pPr>
                  <w:r>
                    <w:rPr>
                      <w:rFonts w:hint="eastAsia" w:eastAsia="楷体_GB2312"/>
                    </w:rPr>
                    <w:t>报考研究方向</w:t>
                  </w:r>
                </w:p>
              </w:tc>
              <w:tc>
                <w:tcPr>
                  <w:tcW w:w="4157" w:type="dxa"/>
                  <w:gridSpan w:val="7"/>
                  <w:vMerge w:val="restart"/>
                  <w:tcBorders>
                    <w:top w:val="single" w:color="auto" w:sz="4" w:space="0"/>
                  </w:tcBorders>
                  <w:vAlign w:val="top"/>
                </w:tcPr>
                <w:p>
                  <w:pPr>
                    <w:spacing w:line="360" w:lineRule="exact"/>
                    <w:ind w:left="71" w:leftChars="34"/>
                    <w:jc w:val="center"/>
                    <w:rPr>
                      <w:rFonts w:eastAsia="楷体_GB2312"/>
                    </w:rPr>
                  </w:pPr>
                </w:p>
              </w:tc>
              <w:tc>
                <w:tcPr>
                  <w:tcW w:w="2159" w:type="dxa"/>
                  <w:gridSpan w:val="2"/>
                  <w:tcBorders>
                    <w:top w:val="single" w:color="auto" w:sz="4" w:space="0"/>
                    <w:bottom w:val="single" w:color="auto" w:sz="4" w:space="0"/>
                  </w:tcBorders>
                  <w:vAlign w:val="center"/>
                </w:tcPr>
                <w:p>
                  <w:pPr>
                    <w:spacing w:line="360" w:lineRule="exact"/>
                    <w:jc w:val="center"/>
                    <w:rPr>
                      <w:rFonts w:eastAsia="楷体_GB2312"/>
                    </w:rPr>
                  </w:pPr>
                  <w:r>
                    <w:rPr>
                      <w:rFonts w:hint="eastAsia" w:eastAsia="楷体_GB2312"/>
                    </w:rPr>
                    <w:t>英语四级成绩</w:t>
                  </w:r>
                </w:p>
              </w:tc>
              <w:tc>
                <w:tcPr>
                  <w:tcW w:w="1983" w:type="dxa"/>
                  <w:gridSpan w:val="2"/>
                  <w:tcBorders>
                    <w:top w:val="single" w:color="auto" w:sz="4" w:space="0"/>
                    <w:bottom w:val="single" w:color="auto" w:sz="4" w:space="0"/>
                  </w:tcBorders>
                  <w:vAlign w:val="top"/>
                </w:tcPr>
                <w:p>
                  <w:pPr>
                    <w:spacing w:line="360" w:lineRule="exac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 w:hRule="atLeast"/>
                <w:jc w:val="center"/>
              </w:trPr>
              <w:tc>
                <w:tcPr>
                  <w:tcW w:w="1781" w:type="dxa"/>
                  <w:gridSpan w:val="3"/>
                  <w:vMerge w:val="continue"/>
                  <w:tcBorders>
                    <w:bottom w:val="single" w:color="auto" w:sz="4" w:space="0"/>
                  </w:tcBorders>
                  <w:vAlign w:val="center"/>
                </w:tcPr>
                <w:p>
                  <w:pPr>
                    <w:spacing w:line="360" w:lineRule="exact"/>
                    <w:jc w:val="center"/>
                    <w:rPr>
                      <w:rFonts w:eastAsia="楷体_GB2312"/>
                    </w:rPr>
                  </w:pPr>
                </w:p>
              </w:tc>
              <w:tc>
                <w:tcPr>
                  <w:tcW w:w="4157" w:type="dxa"/>
                  <w:gridSpan w:val="7"/>
                  <w:vMerge w:val="continue"/>
                  <w:tcBorders>
                    <w:bottom w:val="single" w:color="auto" w:sz="4" w:space="0"/>
                  </w:tcBorders>
                  <w:vAlign w:val="top"/>
                </w:tcPr>
                <w:p>
                  <w:pPr>
                    <w:spacing w:line="360" w:lineRule="exact"/>
                    <w:ind w:left="71" w:leftChars="34"/>
                    <w:jc w:val="center"/>
                    <w:rPr>
                      <w:rFonts w:eastAsia="楷体_GB2312"/>
                    </w:rPr>
                  </w:pPr>
                </w:p>
              </w:tc>
              <w:tc>
                <w:tcPr>
                  <w:tcW w:w="2159" w:type="dxa"/>
                  <w:gridSpan w:val="2"/>
                  <w:tcBorders>
                    <w:top w:val="single" w:color="auto" w:sz="4" w:space="0"/>
                    <w:bottom w:val="single" w:color="auto" w:sz="4" w:space="0"/>
                  </w:tcBorders>
                  <w:vAlign w:val="center"/>
                </w:tcPr>
                <w:p>
                  <w:pPr>
                    <w:spacing w:line="360" w:lineRule="exact"/>
                    <w:jc w:val="center"/>
                    <w:rPr>
                      <w:rFonts w:eastAsia="楷体_GB2312"/>
                    </w:rPr>
                  </w:pPr>
                  <w:r>
                    <w:rPr>
                      <w:rFonts w:hint="eastAsia" w:eastAsia="楷体_GB2312"/>
                    </w:rPr>
                    <w:t>英语六级成绩</w:t>
                  </w:r>
                </w:p>
              </w:tc>
              <w:tc>
                <w:tcPr>
                  <w:tcW w:w="1983" w:type="dxa"/>
                  <w:gridSpan w:val="2"/>
                  <w:tcBorders>
                    <w:top w:val="single" w:color="auto" w:sz="4" w:space="0"/>
                    <w:bottom w:val="single" w:color="auto" w:sz="4" w:space="0"/>
                  </w:tcBorders>
                  <w:vAlign w:val="top"/>
                </w:tcPr>
                <w:p>
                  <w:pPr>
                    <w:spacing w:line="360" w:lineRule="exac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94" w:hRule="atLeast"/>
                <w:jc w:val="center"/>
              </w:trPr>
              <w:tc>
                <w:tcPr>
                  <w:tcW w:w="4903" w:type="dxa"/>
                  <w:gridSpan w:val="9"/>
                  <w:tcBorders>
                    <w:right w:val="single" w:color="auto" w:sz="4" w:space="0"/>
                  </w:tcBorders>
                  <w:vAlign w:val="top"/>
                </w:tcPr>
                <w:p>
                  <w:pPr>
                    <w:spacing w:line="1" w:lineRule="atLeast"/>
                    <w:rPr>
                      <w:b/>
                    </w:rPr>
                  </w:pPr>
                  <w:r>
                    <w:rPr>
                      <w:rFonts w:hint="eastAsia"/>
                      <w:b/>
                    </w:rPr>
                    <w:t>硕士生导师推荐意见：</w:t>
                  </w:r>
                </w:p>
                <w:p>
                  <w:pPr>
                    <w:spacing w:line="1" w:lineRule="atLeast"/>
                    <w:rPr>
                      <w:b/>
                      <w:sz w:val="32"/>
                      <w:szCs w:val="32"/>
                    </w:rPr>
                  </w:pPr>
                </w:p>
                <w:p>
                  <w:pPr>
                    <w:spacing w:line="1" w:lineRule="atLeast"/>
                    <w:jc w:val="center"/>
                  </w:pPr>
                  <w:r>
                    <w:rPr>
                      <w:rFonts w:hint="eastAsia" w:eastAsia="楷体_GB2312"/>
                      <w:b/>
                    </w:rPr>
                    <w:t>导师签字：                  年    月    日</w:t>
                  </w:r>
                </w:p>
              </w:tc>
              <w:tc>
                <w:tcPr>
                  <w:tcW w:w="5177" w:type="dxa"/>
                  <w:gridSpan w:val="5"/>
                  <w:tcBorders>
                    <w:left w:val="single" w:color="auto" w:sz="4" w:space="0"/>
                  </w:tcBorders>
                  <w:vAlign w:val="top"/>
                </w:tcPr>
                <w:p>
                  <w:pPr>
                    <w:spacing w:line="1" w:lineRule="atLeast"/>
                    <w:rPr>
                      <w:b/>
                    </w:rPr>
                  </w:pPr>
                  <w:r>
                    <w:rPr>
                      <w:rFonts w:hint="eastAsia"/>
                      <w:b/>
                    </w:rPr>
                    <w:t>博士生导师接收意见：</w:t>
                  </w:r>
                </w:p>
                <w:p>
                  <w:pPr>
                    <w:spacing w:line="1" w:lineRule="atLeast"/>
                    <w:rPr>
                      <w:b/>
                      <w:sz w:val="32"/>
                      <w:szCs w:val="32"/>
                    </w:rPr>
                  </w:pPr>
                </w:p>
                <w:p>
                  <w:pPr>
                    <w:spacing w:line="1" w:lineRule="atLeast"/>
                    <w:jc w:val="center"/>
                  </w:pPr>
                  <w:r>
                    <w:rPr>
                      <w:rFonts w:hint="eastAsia"/>
                      <w:b/>
                    </w:rPr>
                    <w:t xml:space="preserve">    </w:t>
                  </w:r>
                  <w:r>
                    <w:rPr>
                      <w:rFonts w:hint="eastAsia" w:eastAsia="楷体_GB2312"/>
                      <w:b/>
                    </w:rPr>
                    <w:t>导师签字：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33" w:hRule="atLeast"/>
                <w:jc w:val="center"/>
              </w:trPr>
              <w:tc>
                <w:tcPr>
                  <w:tcW w:w="10080" w:type="dxa"/>
                  <w:gridSpan w:val="14"/>
                  <w:vAlign w:val="top"/>
                </w:tcPr>
                <w:p>
                  <w:pPr>
                    <w:spacing w:line="1" w:lineRule="atLeast"/>
                    <w:rPr>
                      <w:b/>
                    </w:rPr>
                  </w:pPr>
                  <w:r>
                    <w:rPr>
                      <w:rFonts w:hint="eastAsia"/>
                      <w:b/>
                    </w:rPr>
                    <w:t>硕士生所在学院（系、医院）推荐意见：</w:t>
                  </w:r>
                </w:p>
                <w:p>
                  <w:pPr>
                    <w:wordWrap w:val="0"/>
                    <w:spacing w:line="1" w:lineRule="atLeast"/>
                    <w:jc w:val="right"/>
                    <w:rPr>
                      <w:rFonts w:eastAsia="楷体_GB2312"/>
                      <w:b/>
                    </w:rPr>
                  </w:pPr>
                </w:p>
                <w:p>
                  <w:pPr>
                    <w:spacing w:line="1" w:lineRule="atLeast"/>
                    <w:jc w:val="right"/>
                    <w:rPr>
                      <w:rFonts w:eastAsia="楷体_GB2312"/>
                      <w:b/>
                    </w:rPr>
                  </w:pPr>
                  <w:r>
                    <w:rPr>
                      <w:rFonts w:hint="eastAsia" w:eastAsia="楷体_GB2312"/>
                      <w:b/>
                    </w:rPr>
                    <w:t xml:space="preserve"> 负责人签字：                       院（系、医院）公章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6175" w:type="dxa"/>
                  <w:gridSpan w:val="11"/>
                  <w:tcBorders>
                    <w:bottom w:val="nil"/>
                    <w:right w:val="single" w:color="auto" w:sz="4" w:space="0"/>
                  </w:tcBorders>
                  <w:vAlign w:val="center"/>
                </w:tcPr>
                <w:p>
                  <w:pPr>
                    <w:spacing w:line="1" w:lineRule="atLeast"/>
                    <w:rPr>
                      <w:b/>
                    </w:rPr>
                  </w:pPr>
                  <w:r>
                    <w:rPr>
                      <w:rFonts w:hint="eastAsia" w:ascii="宋体" w:hAnsi="宋体"/>
                      <w:b/>
                      <w:spacing w:val="-8"/>
                      <w:sz w:val="24"/>
                    </w:rPr>
                    <w:t>录取院系考核：</w:t>
                  </w:r>
                </w:p>
              </w:tc>
              <w:tc>
                <w:tcPr>
                  <w:tcW w:w="1968" w:type="dxa"/>
                  <w:gridSpan w:val="2"/>
                  <w:tcBorders>
                    <w:left w:val="single" w:color="auto" w:sz="4" w:space="0"/>
                    <w:bottom w:val="single" w:color="auto" w:sz="4" w:space="0"/>
                    <w:right w:val="single" w:color="auto" w:sz="4" w:space="0"/>
                  </w:tcBorders>
                  <w:vAlign w:val="center"/>
                </w:tcPr>
                <w:p>
                  <w:pPr>
                    <w:spacing w:line="1" w:lineRule="atLeast"/>
                    <w:rPr>
                      <w:b/>
                    </w:rPr>
                  </w:pPr>
                  <w:r>
                    <w:rPr>
                      <w:rFonts w:hint="eastAsia" w:ascii="宋体" w:hAnsi="宋体"/>
                      <w:spacing w:val="-8"/>
                      <w:sz w:val="24"/>
                    </w:rPr>
                    <w:t>总成绩（百分制）</w:t>
                  </w:r>
                </w:p>
              </w:tc>
              <w:tc>
                <w:tcPr>
                  <w:tcW w:w="1937" w:type="dxa"/>
                  <w:tcBorders>
                    <w:left w:val="single" w:color="auto" w:sz="4" w:space="0"/>
                  </w:tcBorders>
                  <w:vAlign w:val="top"/>
                </w:tcPr>
                <w:p>
                  <w:pPr>
                    <w:spacing w:line="1" w:lineRule="atLeast"/>
                    <w:rPr>
                      <w: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3" w:hRule="atLeast"/>
                <w:jc w:val="center"/>
              </w:trPr>
              <w:tc>
                <w:tcPr>
                  <w:tcW w:w="10080" w:type="dxa"/>
                  <w:gridSpan w:val="14"/>
                  <w:tcBorders>
                    <w:top w:val="nil"/>
                    <w:bottom w:val="dotted" w:color="auto" w:sz="4" w:space="0"/>
                  </w:tcBorders>
                  <w:vAlign w:val="top"/>
                </w:tcPr>
                <w:p>
                  <w:pPr>
                    <w:spacing w:before="120" w:beforeLines="0"/>
                    <w:rPr>
                      <w:rFonts w:ascii="宋体" w:hAnsi="宋体"/>
                      <w:szCs w:val="21"/>
                    </w:rPr>
                  </w:pPr>
                  <w:r>
                    <w:rPr>
                      <w:rFonts w:ascii="宋体" w:hAnsi="宋体"/>
                    </w:rPr>
                    <w:fldChar w:fldCharType="begin"/>
                  </w:r>
                  <w:r>
                    <w:rPr>
                      <w:rFonts w:ascii="宋体" w:hAnsi="宋体"/>
                    </w:rPr>
                    <w:instrText xml:space="preserve"> </w:instrText>
                  </w:r>
                  <w:r>
                    <w:rPr>
                      <w:rFonts w:hint="eastAsia" w:ascii="宋体" w:hAnsi="宋体"/>
                    </w:rPr>
                    <w:instrText xml:space="preserve">= 1 \* GB3</w:instrText>
                  </w:r>
                  <w:r>
                    <w:rPr>
                      <w:rFonts w:ascii="宋体" w:hAnsi="宋体"/>
                    </w:rPr>
                    <w:instrText xml:space="preserve"> </w:instrText>
                  </w:r>
                  <w:r>
                    <w:rPr>
                      <w:rFonts w:ascii="宋体" w:hAnsi="宋体"/>
                    </w:rPr>
                    <w:fldChar w:fldCharType="separate"/>
                  </w:r>
                  <w:r>
                    <w:rPr>
                      <w:rFonts w:hint="eastAsia" w:ascii="宋体" w:hAnsi="宋体"/>
                    </w:rPr>
                    <w:t>①</w:t>
                  </w:r>
                  <w:r>
                    <w:rPr>
                      <w:rFonts w:ascii="宋体" w:hAnsi="宋体"/>
                    </w:rPr>
                    <w:fldChar w:fldCharType="end"/>
                  </w:r>
                  <w:r>
                    <w:rPr>
                      <w:rFonts w:hint="eastAsia" w:ascii="宋体" w:hAnsi="宋体"/>
                    </w:rPr>
                    <w:t>外语听力和口语成绩（百分制）：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10080" w:type="dxa"/>
                  <w:gridSpan w:val="14"/>
                  <w:tcBorders>
                    <w:top w:val="dotted" w:color="auto" w:sz="4" w:space="0"/>
                    <w:bottom w:val="dotted" w:color="auto" w:sz="4" w:space="0"/>
                  </w:tcBorders>
                  <w:vAlign w:val="top"/>
                </w:tcPr>
                <w:p>
                  <w:pPr>
                    <w:spacing w:before="120" w:beforeLines="0"/>
                    <w:rPr>
                      <w:rFonts w:ascii="宋体" w:hAnsi="宋体"/>
                    </w:rPr>
                  </w:pPr>
                  <w:r>
                    <w:rPr>
                      <w:rFonts w:hint="eastAsia" w:ascii="宋体" w:hAnsi="宋体"/>
                    </w:rPr>
                    <w:t>②专业知识技能考核成绩（百分制）：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10080" w:type="dxa"/>
                  <w:gridSpan w:val="14"/>
                  <w:tcBorders>
                    <w:top w:val="dotted" w:color="auto" w:sz="4" w:space="0"/>
                    <w:bottom w:val="dotted" w:color="auto" w:sz="4" w:space="0"/>
                  </w:tcBorders>
                  <w:vAlign w:val="top"/>
                </w:tcPr>
                <w:p>
                  <w:pPr>
                    <w:spacing w:before="120" w:beforeLines="0"/>
                    <w:rPr>
                      <w:rFonts w:ascii="宋体" w:hAnsi="宋体"/>
                    </w:rPr>
                  </w:pPr>
                  <w:r>
                    <w:rPr>
                      <w:rFonts w:hint="eastAsia" w:ascii="宋体" w:hAnsi="宋体"/>
                    </w:rPr>
                    <w:t>③思想政治素质考核</w:t>
                  </w:r>
                  <w:r>
                    <w:rPr>
                      <w:rFonts w:hint="eastAsia" w:ascii="宋体" w:hAnsi="宋体"/>
                      <w:szCs w:val="21"/>
                    </w:rPr>
                    <w:t>（优秀、良好、尚可、不合格）</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9" w:hRule="atLeast"/>
                <w:jc w:val="center"/>
              </w:trPr>
              <w:tc>
                <w:tcPr>
                  <w:tcW w:w="10080" w:type="dxa"/>
                  <w:gridSpan w:val="14"/>
                  <w:tcBorders>
                    <w:top w:val="dotted" w:color="auto" w:sz="4" w:space="0"/>
                  </w:tcBorders>
                  <w:vAlign w:val="top"/>
                </w:tcPr>
                <w:p>
                  <w:pPr>
                    <w:spacing w:before="120" w:beforeLines="0"/>
                    <w:ind w:firstLine="3240" w:firstLineChars="1350"/>
                    <w:rPr>
                      <w:rFonts w:ascii="宋体" w:hAnsi="宋体"/>
                    </w:rPr>
                  </w:pPr>
                  <w:r>
                    <w:rPr>
                      <w:rFonts w:hint="eastAsia" w:ascii="宋体" w:hAnsi="宋体"/>
                      <w:sz w:val="24"/>
                    </w:rPr>
                    <w:t>考核小组组长（签名）：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40" w:hRule="atLeast"/>
                <w:jc w:val="center"/>
              </w:trPr>
              <w:tc>
                <w:tcPr>
                  <w:tcW w:w="10080" w:type="dxa"/>
                  <w:gridSpan w:val="14"/>
                  <w:vAlign w:val="top"/>
                </w:tcPr>
                <w:p>
                  <w:pPr>
                    <w:spacing w:line="320" w:lineRule="atLeast"/>
                    <w:rPr>
                      <w:rFonts w:ascii="宋体" w:hAnsi="宋体"/>
                      <w:b/>
                      <w:sz w:val="24"/>
                    </w:rPr>
                  </w:pPr>
                  <w:r>
                    <w:rPr>
                      <w:rFonts w:hint="eastAsia" w:ascii="宋体" w:hAnsi="宋体"/>
                      <w:b/>
                      <w:sz w:val="24"/>
                    </w:rPr>
                    <w:t>录取意见：</w:t>
                  </w:r>
                </w:p>
                <w:p>
                  <w:pPr>
                    <w:spacing w:line="320" w:lineRule="atLeast"/>
                    <w:rPr>
                      <w:rFonts w:ascii="宋体" w:hAnsi="宋体"/>
                      <w:sz w:val="24"/>
                      <w:u w:val="single"/>
                    </w:rPr>
                  </w:pPr>
                  <w:r>
                    <w:rPr>
                      <w:rFonts w:hint="eastAsia" w:ascii="宋体" w:hAnsi="宋体"/>
                      <w:sz w:val="24"/>
                    </w:rPr>
                    <w:t>录取专业代码：</w:t>
                  </w:r>
                  <w:r>
                    <w:rPr>
                      <w:rFonts w:hint="eastAsia" w:ascii="宋体" w:hAnsi="宋体"/>
                      <w:sz w:val="24"/>
                      <w:u w:val="single"/>
                    </w:rPr>
                    <w:t xml:space="preserve">         </w:t>
                  </w:r>
                  <w:r>
                    <w:rPr>
                      <w:rFonts w:hint="eastAsia" w:ascii="宋体" w:hAnsi="宋体"/>
                      <w:sz w:val="24"/>
                    </w:rPr>
                    <w:t>专业名称：</w:t>
                  </w:r>
                  <w:r>
                    <w:rPr>
                      <w:rFonts w:hint="eastAsia" w:ascii="宋体" w:hAnsi="宋体"/>
                      <w:sz w:val="24"/>
                      <w:u w:val="single"/>
                    </w:rPr>
                    <w:t xml:space="preserve">                   </w:t>
                  </w:r>
                  <w:r>
                    <w:rPr>
                      <w:rFonts w:hint="eastAsia" w:ascii="宋体" w:hAnsi="宋体"/>
                      <w:sz w:val="24"/>
                    </w:rPr>
                    <w:t xml:space="preserve"> 录取导师(签名)：</w:t>
                  </w:r>
                  <w:r>
                    <w:rPr>
                      <w:rFonts w:hint="eastAsia" w:ascii="宋体" w:hAnsi="宋体"/>
                      <w:sz w:val="24"/>
                      <w:u w:val="single"/>
                    </w:rPr>
                    <w:t xml:space="preserve">           </w:t>
                  </w:r>
                </w:p>
                <w:p>
                  <w:pPr>
                    <w:spacing w:line="320" w:lineRule="atLeast"/>
                    <w:rPr>
                      <w:rFonts w:ascii="宋体" w:hAnsi="宋体"/>
                      <w:sz w:val="24"/>
                      <w:u w:val="single"/>
                    </w:rPr>
                  </w:pPr>
                </w:p>
                <w:p>
                  <w:pPr>
                    <w:spacing w:line="320" w:lineRule="atLeast"/>
                    <w:rPr>
                      <w:rFonts w:ascii="宋体" w:hAnsi="宋体"/>
                      <w:sz w:val="24"/>
                      <w:u w:val="single"/>
                    </w:rPr>
                  </w:pPr>
                </w:p>
                <w:p>
                  <w:pPr>
                    <w:spacing w:line="320" w:lineRule="atLeast"/>
                    <w:jc w:val="both"/>
                    <w:rPr>
                      <w:rFonts w:ascii="宋体" w:hAnsi="宋体"/>
                      <w:sz w:val="24"/>
                    </w:rPr>
                  </w:pPr>
                  <w:bookmarkStart w:id="0" w:name="_GoBack"/>
                  <w:bookmarkEnd w:id="0"/>
                  <w:r>
                    <w:rPr>
                      <w:rFonts w:hint="eastAsia" w:eastAsia="楷体_GB2312"/>
                      <w:b/>
                    </w:rPr>
                    <w:t>学院研招工作领导小组组长(签名)：                  录取院系（盖章）      年  月  日</w:t>
                  </w:r>
                </w:p>
              </w:tc>
            </w:tr>
          </w:tbl>
          <w:p>
            <w:pPr>
              <w:pStyle w:val="2"/>
              <w:snapToGrid w:val="0"/>
              <w:spacing w:before="100" w:beforeLines="0" w:line="400" w:lineRule="exact"/>
              <w:ind w:firstLine="560" w:firstLineChars="200"/>
              <w:rPr>
                <w:sz w:val="28"/>
                <w:szCs w:val="28"/>
              </w:rPr>
            </w:pPr>
          </w:p>
        </w:tc>
      </w:tr>
    </w:tbl>
    <w:p/>
    <w:sectPr>
      <w:pgSz w:w="11906" w:h="16838"/>
      <w:pgMar w:top="1440" w:right="84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81C7B"/>
    <w:rsid w:val="07D35B3E"/>
    <w:rsid w:val="0ABB1595"/>
    <w:rsid w:val="0B2C6CD8"/>
    <w:rsid w:val="19563354"/>
    <w:rsid w:val="1CE7310A"/>
    <w:rsid w:val="2C37620D"/>
    <w:rsid w:val="2E3F25C8"/>
    <w:rsid w:val="3B0D6BCA"/>
    <w:rsid w:val="3F8D35A6"/>
    <w:rsid w:val="40AC73E5"/>
    <w:rsid w:val="42C41600"/>
    <w:rsid w:val="52A10889"/>
    <w:rsid w:val="55044664"/>
    <w:rsid w:val="56757318"/>
    <w:rsid w:val="576C62F1"/>
    <w:rsid w:val="57A514A4"/>
    <w:rsid w:val="5B55337B"/>
    <w:rsid w:val="5FE004B9"/>
    <w:rsid w:val="611A637A"/>
    <w:rsid w:val="6A8C2E04"/>
    <w:rsid w:val="75033966"/>
    <w:rsid w:val="7C4D2BC7"/>
    <w:rsid w:val="7E5E2B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line="500" w:lineRule="exact"/>
      <w:ind w:firstLine="6080" w:firstLineChars="1900"/>
    </w:pPr>
    <w:rPr>
      <w:rFonts w:ascii="宋体" w:hAnsi="宋体"/>
      <w:sz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2017-11-23T06:35:28Z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